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EB" w:rsidRPr="002B46EB" w:rsidRDefault="002B46EB" w:rsidP="002B46EB">
      <w:pPr>
        <w:pStyle w:val="Style3"/>
        <w:widowControl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B46EB">
        <w:rPr>
          <w:rFonts w:ascii="Times New Roman" w:hAnsi="Times New Roman"/>
          <w:b/>
          <w:bCs/>
          <w:sz w:val="26"/>
          <w:szCs w:val="26"/>
        </w:rPr>
        <w:t>Гордиенко О.В.</w:t>
      </w:r>
      <w:r w:rsidRPr="002B46EB">
        <w:rPr>
          <w:rFonts w:ascii="Times New Roman" w:hAnsi="Times New Roman"/>
          <w:b/>
          <w:sz w:val="26"/>
          <w:szCs w:val="26"/>
        </w:rPr>
        <w:t xml:space="preserve"> Обращение к сборнику В.И. Даля «Пословицы русского народа» на уроках русского языка. – С. 30–33.</w:t>
      </w:r>
    </w:p>
    <w:p w:rsidR="002B46EB" w:rsidRDefault="002B46EB" w:rsidP="002B46EB">
      <w:pPr>
        <w:pStyle w:val="Style3"/>
        <w:widowControl/>
        <w:spacing w:line="360" w:lineRule="auto"/>
        <w:ind w:firstLine="567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2B46EB" w:rsidRDefault="002B46EB" w:rsidP="002B46EB">
      <w:pPr>
        <w:pStyle w:val="Style5"/>
        <w:widowControl/>
        <w:spacing w:line="360" w:lineRule="auto"/>
        <w:ind w:right="23" w:firstLine="567"/>
        <w:jc w:val="both"/>
        <w:rPr>
          <w:rStyle w:val="FontStyle23"/>
          <w:rFonts w:ascii="Times New Roman" w:hAnsi="Times New Roman" w:cs="Times New Roman"/>
          <w:sz w:val="26"/>
          <w:szCs w:val="26"/>
        </w:rPr>
      </w:pP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В школьной практике существует давняя традиция использовать пословицы в качестве дидактического материала при изучении русского родного языка. Однако обращение к русским народным пословицам может быть значительно расширено при организации творческой деятельности школьников. Чрезвычайно важным представляется обращение к сборнику В.И. </w:t>
      </w:r>
      <w:r w:rsidRPr="002B46EB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Даля 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"Пословицы русского народа" как богатейшему источнику сведений о народной культуре. В связи со сборником возможно, во-первых, органично ввести в уроки русского языка беседу о личности и трудах В.И. Даля (с целью формирования лингвистической компетенции), во-вторых, объяснить многие лингвистические явления и отработать связанные с ними умения (с целью углубления языковой компетенции), в-третьих, познакомить школьников с историческими изменениями в языке и способами реализации эстетической функции в русском слове (с целью развития познавательного интереса к родному языку), в-четвертых, с помощью пословиц содействовать развитию творческих способностей школьников (с целью формирования творческой личности). Кроме того, знакомство с пословицами на уроках русского зыка помогает реализовать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связи с уроками литературы. Одним из достоинств сборника В.И. Даля является вступительная статья "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Напутное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>", написанная автором. Отрывки из этой статьи могут использоваться на уроках развития речи в качестве свободных диктантов, изложений, основы для создания различных творческих заданий.</w:t>
      </w:r>
    </w:p>
    <w:p w:rsidR="002B46EB" w:rsidRDefault="002B46EB" w:rsidP="002B46EB">
      <w:pPr>
        <w:pStyle w:val="Style3"/>
        <w:widowControl/>
        <w:spacing w:line="360" w:lineRule="auto"/>
        <w:ind w:firstLine="567"/>
        <w:jc w:val="both"/>
        <w:rPr>
          <w:rStyle w:val="FontStyle23"/>
          <w:rFonts w:ascii="Times New Roman" w:hAnsi="Times New Roman" w:cs="Times New Roman"/>
          <w:sz w:val="26"/>
          <w:szCs w:val="26"/>
        </w:rPr>
      </w:pPr>
      <w:r>
        <w:rPr>
          <w:rStyle w:val="FontStyle23"/>
          <w:rFonts w:ascii="Times New Roman" w:hAnsi="Times New Roman" w:cs="Times New Roman"/>
          <w:sz w:val="26"/>
          <w:szCs w:val="26"/>
        </w:rPr>
        <w:t>Рассмотрим реализацию некоторых положений на примерах из сборника В.И. Даля "Пословицы русского народа".</w:t>
      </w:r>
    </w:p>
    <w:p w:rsidR="002B46EB" w:rsidRDefault="002B46EB" w:rsidP="002B46EB">
      <w:pPr>
        <w:pStyle w:val="Style11"/>
        <w:widowControl/>
        <w:spacing w:line="360" w:lineRule="auto"/>
        <w:ind w:firstLine="567"/>
        <w:rPr>
          <w:rStyle w:val="FontStyle23"/>
          <w:rFonts w:ascii="Times New Roman" w:hAnsi="Times New Roman" w:cs="Times New Roman"/>
          <w:sz w:val="26"/>
          <w:szCs w:val="26"/>
        </w:rPr>
      </w:pP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В последнее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время</w:t>
      </w:r>
      <w:r>
        <w:rPr>
          <w:rStyle w:val="FontStyle22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23"/>
          <w:rFonts w:ascii="Times New Roman" w:hAnsi="Times New Roman" w:cs="Times New Roman"/>
          <w:sz w:val="26"/>
          <w:szCs w:val="26"/>
        </w:rPr>
        <w:t>все больше исследователей (А.Д.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Дейкина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, О.Н. Зайцева и др.) говорят о необходимости знакомства школьников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с историей 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языка. С помощью пословиц можно проиллюстрировать,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например, 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употребление архаизмов ("У многих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пестунов д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итя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без 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глаз",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"Мз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да и мудрого очи ослепляет" и др.), фонетически 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устаревших</w:t>
      </w:r>
      <w:r>
        <w:rPr>
          <w:rStyle w:val="FontStyle22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форм ("Душа и редечкой напитается, а тело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вологу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 xml:space="preserve"> лю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>бит</w:t>
      </w:r>
      <w:r>
        <w:rPr>
          <w:rStyle w:val="FontStyle22"/>
          <w:rFonts w:ascii="Times New Roman" w:hAnsi="Times New Roman" w:cs="Times New Roman"/>
          <w:sz w:val="26"/>
          <w:szCs w:val="26"/>
        </w:rPr>
        <w:t xml:space="preserve">",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"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Скрып</w:t>
      </w:r>
      <w:r>
        <w:rPr>
          <w:rStyle w:val="FontStyle23"/>
          <w:rFonts w:ascii="Times New Roman" w:hAnsi="Times New Roman" w:cs="Times New Roman"/>
          <w:sz w:val="26"/>
          <w:szCs w:val="26"/>
        </w:rPr>
        <w:t>учее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дерево долго стоит" и др.), архаических грамматических форм ("Ласковое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теля д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вух маток сосет", "Лапоть знай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 xml:space="preserve">лаптя 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,_а сапог сапога", "Колика </w:t>
      </w:r>
      <w:r>
        <w:rPr>
          <w:rStyle w:val="FontStyle23"/>
          <w:rFonts w:ascii="Times New Roman" w:hAnsi="Times New Roman" w:cs="Times New Roman"/>
          <w:sz w:val="26"/>
          <w:szCs w:val="26"/>
        </w:rPr>
        <w:lastRenderedPageBreak/>
        <w:t xml:space="preserve">сокола ни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кормить,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а от руки его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отпустити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", "Свято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место пусто не бывает" и др.), субстантивацию прилагательных, инфинитива и предикативного слова "нет" (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"Болящий о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жидает здравия до смерти",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"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Купилы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были бы и мы купили бы", "У нас всякого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нета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припасено с лета" и др.).</w:t>
      </w:r>
    </w:p>
    <w:p w:rsidR="002B46EB" w:rsidRDefault="002B46EB" w:rsidP="002B46EB">
      <w:pPr>
        <w:pStyle w:val="Style11"/>
        <w:widowControl/>
        <w:spacing w:line="360" w:lineRule="auto"/>
        <w:ind w:firstLine="567"/>
        <w:rPr>
          <w:rStyle w:val="FontStyle23"/>
          <w:rFonts w:ascii="Times New Roman" w:hAnsi="Times New Roman" w:cs="Times New Roman"/>
          <w:sz w:val="26"/>
          <w:szCs w:val="26"/>
        </w:rPr>
      </w:pPr>
      <w:r>
        <w:rPr>
          <w:rStyle w:val="FontStyle23"/>
          <w:rFonts w:ascii="Times New Roman" w:hAnsi="Times New Roman" w:cs="Times New Roman"/>
          <w:sz w:val="26"/>
          <w:szCs w:val="26"/>
        </w:rPr>
        <w:t>Одним из аспектов при обучении русскому языку, как считают методисты (М.Т.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23"/>
          <w:rFonts w:ascii="Times New Roman" w:hAnsi="Times New Roman" w:cs="Times New Roman"/>
          <w:sz w:val="26"/>
          <w:szCs w:val="26"/>
        </w:rPr>
        <w:t>Баранов, Г.М.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Кулаева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и др.), является обращение к эстетической функции слова. Прекрасным материалом для работы над эстетикой слова могут служить пословицы, построенные на звукописи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("Обычай бычий,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а ум телячий"); напоминающие скороговорки ("Все бобры добры для своих бобрят"); играющие префиксами в однокоренных словах ("Чужая-то сторонушка не миром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полита,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а слезами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улита".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"Глупый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осудит,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а умный ' рассудит и др.) или словами ("От большого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ума с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ходят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с ума"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и др.); основанные на рифме ("По бороде хоть в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рай,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а по делам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ай-ай!".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"Мужик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ражый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. д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а язык </w:t>
      </w:r>
      <w:r>
        <w:rPr>
          <w:rStyle w:val="FontStyle23"/>
          <w:rFonts w:ascii="Times New Roman" w:hAnsi="Times New Roman" w:cs="Times New Roman"/>
          <w:sz w:val="26"/>
          <w:szCs w:val="26"/>
          <w:u w:val="single"/>
        </w:rPr>
        <w:t>вражий"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и др.). Анализ пословиц с эстетической точки зрения должен подвести учащихся к мысли, что "пословица создавалась взаимными силами звуков и мысли" (Ф.И. Буслаев).</w:t>
      </w:r>
    </w:p>
    <w:p w:rsidR="002B46EB" w:rsidRDefault="002B46EB" w:rsidP="002B46EB">
      <w:pPr>
        <w:pStyle w:val="Style14"/>
        <w:widowControl/>
        <w:spacing w:line="360" w:lineRule="auto"/>
        <w:ind w:firstLine="567"/>
        <w:jc w:val="both"/>
        <w:rPr>
          <w:rStyle w:val="FontStyle23"/>
          <w:rFonts w:ascii="Times New Roman" w:hAnsi="Times New Roman" w:cs="Times New Roman"/>
          <w:sz w:val="26"/>
          <w:szCs w:val="26"/>
        </w:rPr>
      </w:pP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Одним из приемов работы с пословицами из сборника В.И. Даля на уроках русского языка является историко-этимологическое комментирование. Главное в комментировании пословиц - выяснение образа, положенного в их основу, и первоначальной ситуации употребления, при этом учитываются общие требования этимологического анализа (по Н.М.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Шанскому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): правильность, достоверность, полнота, подкрепление фактическими данными. Например, пословица "Потянули к Варваре на расправу" употребляется в значении "привлечь кого-либо к ответственности за преступление, арестовать". Это связано со свидетельствами о том, что Варварой называли околоточный участок около церкви Святой Варвары в Москве на улице Варварке. При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кодифицировании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значения пословиц необходимо учитывать структурную запись формулы пословиц, выбор средств, определение условий употребления. Разновидностью этимологического анализа пословиц является этимологизация одного слова из состава пословицы, например, "Чванство не ум, а недоумение": слово "недоумение" употребляется не в современном значении "сомнение, удивление, непонимание чего-либо", а в значении "недостаток ума", придаваемом этому слову приставкой "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недо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-". При историко-этимологическом анализе пословиц необходимо включать семантический </w:t>
      </w:r>
      <w:r>
        <w:rPr>
          <w:rStyle w:val="FontStyle23"/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семантизация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пословиц),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лингвокультуроведческий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(объяснение исторических реалий</w:t>
      </w:r>
      <w:r>
        <w:rPr>
          <w:rStyle w:val="FontStyle23"/>
          <w:rFonts w:ascii="Times New Roman" w:hAnsi="Times New Roman" w:cs="Times New Roman"/>
          <w:sz w:val="26"/>
          <w:szCs w:val="26"/>
        </w:rPr>
        <w:t>, особенностей быта, права, обыч</w:t>
      </w:r>
      <w:r>
        <w:rPr>
          <w:rStyle w:val="FontStyle23"/>
          <w:rFonts w:ascii="Times New Roman" w:hAnsi="Times New Roman" w:cs="Times New Roman"/>
          <w:sz w:val="26"/>
          <w:szCs w:val="26"/>
        </w:rPr>
        <w:t>аев русского народа), ситуативный (объяснение первичной ситуации употребления пословиц) аспекты анализа.</w:t>
      </w:r>
    </w:p>
    <w:p w:rsidR="002B46EB" w:rsidRDefault="002B46EB" w:rsidP="002B46EB">
      <w:pPr>
        <w:pStyle w:val="Style11"/>
        <w:widowControl/>
        <w:spacing w:line="360" w:lineRule="auto"/>
        <w:ind w:firstLine="567"/>
        <w:rPr>
          <w:rStyle w:val="FontStyle23"/>
          <w:rFonts w:ascii="Times New Roman" w:hAnsi="Times New Roman" w:cs="Times New Roman"/>
          <w:sz w:val="26"/>
          <w:szCs w:val="26"/>
        </w:rPr>
      </w:pP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Большое значение в работе с пословицами на уроках русского языка следует придавать заданиям, вводящим пословицы в речь школьников. Работа может быть организована с учетом тематической организации сборника пословиц, подготовленного В.И. Далем. Приведем некоторые примеры заданий: написать сочинение, в котором раскрывался бы смысл пословицы, подобрать пословицы для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озаглавливания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своего текста, выбрать пословицу, которая могла бы стать эпиграфом сочинения, ввести в свое высказывание пословицу, подтверждающую какой-либо тезис, закончить работу, использовав пословицу. Такие задания удачно выполняются школьниками при систематическом обращении к сборнику "Пословицы русского народа", поскольку тематика разделов облегчает поиск необходимых примеров. Прекрасным средством развития речи учащихся являются следующие задания: сделать анализ речи окружающих людей с точки зрения использования пословиц, написать сочинения-рассуждения на темы о значении пословиц: "Чему учат пословицы", "Пословицы - нравственная память русского народа" или темы, обозначенные пословицами: "Мал золотник, да дорог", "Красна речь пословицей" и др.</w:t>
      </w:r>
    </w:p>
    <w:p w:rsidR="002B46EB" w:rsidRDefault="002B46EB" w:rsidP="002B46EB">
      <w:pPr>
        <w:pStyle w:val="Style13"/>
        <w:widowControl/>
        <w:spacing w:line="360" w:lineRule="auto"/>
        <w:ind w:firstLine="567"/>
        <w:jc w:val="both"/>
        <w:rPr>
          <w:rStyle w:val="FontStyle23"/>
          <w:rFonts w:ascii="Times New Roman" w:hAnsi="Times New Roman" w:cs="Times New Roman"/>
          <w:sz w:val="26"/>
          <w:szCs w:val="26"/>
        </w:rPr>
      </w:pPr>
      <w:r>
        <w:rPr>
          <w:rStyle w:val="FontStyle23"/>
          <w:rFonts w:ascii="Times New Roman" w:hAnsi="Times New Roman" w:cs="Times New Roman"/>
          <w:sz w:val="26"/>
          <w:szCs w:val="26"/>
        </w:rPr>
        <w:t>Одной из идей работы с пословицами на уроках русского языка может быть создание небольшого рукописного иллюстрированного сборника рассказов, построенных на пословицах, выбранных из тематических разделов сборника В.И. Даля. Учащимся будет интересно познакомиться со словами Л.Н.</w:t>
      </w:r>
      <w:r w:rsidRPr="002B46EB">
        <w:rPr>
          <w:rStyle w:val="FontStyle2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Толстого: "В числе неосуществимых мечтаний мне всегда представляется ряд не то повестей, не то картин, написанных на пословицы", иллюстрациями к пословицам В.М. Васнецова, с замечанием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А.С.Пушкина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о том, что "отличительная черта в наших нравах есть какое-то веселое лукавство, насмешливость и живописный способ выражаться". Действительно, в русских пословицах используется ирония, парадокс, замешанный на озорстве, игра смыслами и словами. К языковой ткани пословиц был очень чуток В.И. Даль. Языковая игра русских народных пословиц создает базу для моделирования разного рода словесных игр, способствующих развитию творческих способностей школьников. Например, при изучении имени </w:t>
      </w:r>
      <w:r>
        <w:rPr>
          <w:rStyle w:val="FontStyle23"/>
          <w:rFonts w:ascii="Times New Roman" w:hAnsi="Times New Roman" w:cs="Times New Roman"/>
          <w:sz w:val="26"/>
          <w:szCs w:val="26"/>
        </w:rPr>
        <w:lastRenderedPageBreak/>
        <w:t xml:space="preserve">числительного можно провести соревнование по подбору пословиц из сборника В.И. Даля с использованием числительных; для развития речевого слуха полезен конкурс на выразительное чтение пословиц с опорой на интонацию, паузы, два логических ударения; при изучении однородных членов предложения интересны игры, построенные на импрессии и развертывании пословиц; тему "Синонимы" можно сопроводить следующим заданием: "Кто быстрее заменит в предложении слова (кроме служебных) на синонимы и прочитает русскую пословицу из сборника В.И. Даля". Уроки развития речи школьников на основе пословиц можно обогатить пантомимой: одни участники разыгрывают в лицах ситуацию, другие отвечают им пословицей. </w:t>
      </w:r>
    </w:p>
    <w:p w:rsidR="002B46EB" w:rsidRDefault="002B46EB" w:rsidP="002B46EB">
      <w:pPr>
        <w:pStyle w:val="Style13"/>
        <w:widowControl/>
        <w:spacing w:line="360" w:lineRule="auto"/>
        <w:ind w:firstLine="567"/>
        <w:jc w:val="both"/>
        <w:rPr>
          <w:rStyle w:val="FontStyle23"/>
          <w:rFonts w:ascii="Times New Roman" w:hAnsi="Times New Roman" w:cs="Times New Roman"/>
          <w:sz w:val="26"/>
          <w:szCs w:val="26"/>
        </w:rPr>
      </w:pP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В сильных классах можно давать задание на составление 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центонов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из пословиц, взятых из разных тематических разделов сборника пословиц В.И. Даля, или составление пословиц на новый лад (соединение двух разных пословиц) типа "Взялся за гуж - полезай в кузов" и др.</w:t>
      </w:r>
    </w:p>
    <w:p w:rsidR="002B46EB" w:rsidRDefault="002B46EB" w:rsidP="002B46EB">
      <w:pPr>
        <w:pStyle w:val="Style3"/>
        <w:widowControl/>
        <w:spacing w:line="360" w:lineRule="auto"/>
        <w:ind w:firstLine="567"/>
        <w:jc w:val="both"/>
        <w:rPr>
          <w:rStyle w:val="FontStyle23"/>
          <w:rFonts w:ascii="Times New Roman" w:hAnsi="Times New Roman" w:cs="Times New Roman"/>
          <w:sz w:val="26"/>
          <w:szCs w:val="26"/>
        </w:rPr>
      </w:pPr>
      <w:r>
        <w:rPr>
          <w:rStyle w:val="FontStyle23"/>
          <w:rFonts w:ascii="Times New Roman" w:hAnsi="Times New Roman" w:cs="Times New Roman"/>
          <w:sz w:val="26"/>
          <w:szCs w:val="26"/>
        </w:rPr>
        <w:t>Читая пословицы из сборника В.И. Даля на уроках русского языка, школьники знакомятся с историей и культурой родного края, проникаются гордостью за свой народ,, сумевший отразить в краткой и образной форме пословиц мир русской жизни, у них формируется ценностный взгляд на родной язык, обогащается речь за счет знакомства с образными, яркими, самобытными средствами русского языка, воспитывается нравственно-эстетическое чувство учащихся, приобретается эмоциональный опыт. Как доказано психологами (Л.С.</w:t>
      </w:r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Style w:val="FontStyle23"/>
          <w:rFonts w:ascii="Times New Roman" w:hAnsi="Times New Roman" w:cs="Times New Roman"/>
          <w:sz w:val="26"/>
          <w:szCs w:val="26"/>
        </w:rPr>
        <w:t>Выготским, A.B. Запорожцем и др.), эмоции на 90% составляют ядро личности. В широкой палитре средств, форм и приемов работы с пословицами реализуется гуманитарный подход к образованию, происходит формирование "человека культуры" (</w:t>
      </w:r>
      <w:proofErr w:type="spellStart"/>
      <w:r>
        <w:rPr>
          <w:rStyle w:val="FontStyle23"/>
          <w:rFonts w:ascii="Times New Roman" w:hAnsi="Times New Roman" w:cs="Times New Roman"/>
          <w:sz w:val="26"/>
          <w:szCs w:val="26"/>
        </w:rPr>
        <w:t>Н.Е.Щуркова</w:t>
      </w:r>
      <w:proofErr w:type="spellEnd"/>
      <w:r>
        <w:rPr>
          <w:rStyle w:val="FontStyle23"/>
          <w:rFonts w:ascii="Times New Roman" w:hAnsi="Times New Roman" w:cs="Times New Roman"/>
          <w:sz w:val="26"/>
          <w:szCs w:val="26"/>
        </w:rPr>
        <w:t>).</w:t>
      </w:r>
    </w:p>
    <w:sectPr w:rsidR="002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38E5"/>
    <w:multiLevelType w:val="hybridMultilevel"/>
    <w:tmpl w:val="E51CF8A8"/>
    <w:lvl w:ilvl="0" w:tplc="E9D6522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1"/>
    <w:rsid w:val="00056F31"/>
    <w:rsid w:val="002B46EB"/>
    <w:rsid w:val="007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B46EB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46EB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46EB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46EB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46EB"/>
    <w:pPr>
      <w:widowControl w:val="0"/>
      <w:autoSpaceDE w:val="0"/>
      <w:autoSpaceDN w:val="0"/>
      <w:adjustRightInd w:val="0"/>
      <w:spacing w:after="0" w:line="288" w:lineRule="exact"/>
      <w:ind w:firstLine="34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B46EB"/>
    <w:pPr>
      <w:widowControl w:val="0"/>
      <w:autoSpaceDE w:val="0"/>
      <w:autoSpaceDN w:val="0"/>
      <w:adjustRightInd w:val="0"/>
      <w:spacing w:after="0" w:line="273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B46EB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B46EB"/>
    <w:rPr>
      <w:rFonts w:ascii="Lucida Sans Unicode" w:hAnsi="Lucida Sans Unicode" w:cs="Lucida Sans Unicode" w:hint="default"/>
      <w:b/>
      <w:b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2B46EB"/>
    <w:rPr>
      <w:rFonts w:ascii="Lucida Sans Unicode" w:hAnsi="Lucida Sans Unicode" w:cs="Lucida Sans Unicode" w:hint="default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2B46EB"/>
    <w:rPr>
      <w:rFonts w:ascii="Lucida Sans Unicode" w:hAnsi="Lucida Sans Unicode" w:cs="Lucida Sans Unicode" w:hint="default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2B46EB"/>
    <w:rPr>
      <w:rFonts w:ascii="Lucida Sans Unicode" w:hAnsi="Lucida Sans Unicode" w:cs="Lucida Sans Unicode" w:hint="default"/>
      <w:b/>
      <w:bCs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2B46EB"/>
    <w:rPr>
      <w:rFonts w:ascii="Arial" w:hAnsi="Arial" w:cs="Arial" w:hint="default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2B46EB"/>
    <w:rPr>
      <w:rFonts w:ascii="Arial" w:hAnsi="Arial" w:cs="Arial" w:hint="default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2B46EB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B46EB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46EB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46EB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46EB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46EB"/>
    <w:pPr>
      <w:widowControl w:val="0"/>
      <w:autoSpaceDE w:val="0"/>
      <w:autoSpaceDN w:val="0"/>
      <w:adjustRightInd w:val="0"/>
      <w:spacing w:after="0" w:line="288" w:lineRule="exact"/>
      <w:ind w:firstLine="34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B46EB"/>
    <w:pPr>
      <w:widowControl w:val="0"/>
      <w:autoSpaceDE w:val="0"/>
      <w:autoSpaceDN w:val="0"/>
      <w:adjustRightInd w:val="0"/>
      <w:spacing w:after="0" w:line="273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B46EB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B46EB"/>
    <w:rPr>
      <w:rFonts w:ascii="Lucida Sans Unicode" w:hAnsi="Lucida Sans Unicode" w:cs="Lucida Sans Unicode" w:hint="default"/>
      <w:b/>
      <w:b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2B46EB"/>
    <w:rPr>
      <w:rFonts w:ascii="Lucida Sans Unicode" w:hAnsi="Lucida Sans Unicode" w:cs="Lucida Sans Unicode" w:hint="default"/>
      <w:b/>
      <w:bCs/>
      <w:spacing w:val="-30"/>
      <w:sz w:val="26"/>
      <w:szCs w:val="26"/>
    </w:rPr>
  </w:style>
  <w:style w:type="character" w:customStyle="1" w:styleId="FontStyle18">
    <w:name w:val="Font Style18"/>
    <w:basedOn w:val="a0"/>
    <w:uiPriority w:val="99"/>
    <w:rsid w:val="002B46EB"/>
    <w:rPr>
      <w:rFonts w:ascii="Lucida Sans Unicode" w:hAnsi="Lucida Sans Unicode" w:cs="Lucida Sans Unicode" w:hint="default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2B46EB"/>
    <w:rPr>
      <w:rFonts w:ascii="Lucida Sans Unicode" w:hAnsi="Lucida Sans Unicode" w:cs="Lucida Sans Unicode" w:hint="default"/>
      <w:b/>
      <w:bCs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2B46EB"/>
    <w:rPr>
      <w:rFonts w:ascii="Arial" w:hAnsi="Arial" w:cs="Arial" w:hint="default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2B46EB"/>
    <w:rPr>
      <w:rFonts w:ascii="Arial" w:hAnsi="Arial" w:cs="Arial" w:hint="default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2B46E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Konstantin72</dc:creator>
  <cp:lastModifiedBy>Konstantin72</cp:lastModifiedBy>
  <cp:revision>2</cp:revision>
  <dcterms:created xsi:type="dcterms:W3CDTF">2013-10-14T15:58:00Z</dcterms:created>
  <dcterms:modified xsi:type="dcterms:W3CDTF">2013-10-14T16:02:00Z</dcterms:modified>
</cp:coreProperties>
</file>