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11" w:rsidRPr="00BC285F" w:rsidRDefault="000D5411" w:rsidP="00BC285F">
      <w:pPr>
        <w:widowControl w:val="0"/>
        <w:autoSpaceDE w:val="0"/>
        <w:autoSpaceDN w:val="0"/>
        <w:adjustRightInd w:val="0"/>
        <w:spacing w:after="0" w:line="360" w:lineRule="auto"/>
        <w:ind w:right="-73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C285F">
        <w:rPr>
          <w:rFonts w:ascii="Times New Roman" w:hAnsi="Times New Roman"/>
          <w:b/>
          <w:bCs/>
          <w:sz w:val="26"/>
          <w:szCs w:val="26"/>
        </w:rPr>
        <w:t xml:space="preserve">Янченко В.Д. </w:t>
      </w:r>
      <w:r w:rsidRPr="00BC285F">
        <w:rPr>
          <w:rFonts w:ascii="Times New Roman" w:hAnsi="Times New Roman"/>
          <w:b/>
          <w:sz w:val="26"/>
          <w:szCs w:val="26"/>
        </w:rPr>
        <w:t>О личности и трудах В.И. Даля в школьном курсе русского языка. – С. 92–94.</w:t>
      </w:r>
    </w:p>
    <w:p w:rsidR="00BC285F" w:rsidRDefault="00BC285F" w:rsidP="000D5411">
      <w:pPr>
        <w:pStyle w:val="Style2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b w:val="0"/>
          <w:sz w:val="26"/>
          <w:szCs w:val="26"/>
        </w:rPr>
      </w:pPr>
    </w:p>
    <w:p w:rsidR="000D5411" w:rsidRPr="00444C84" w:rsidRDefault="000D5411" w:rsidP="000D5411">
      <w:pPr>
        <w:pStyle w:val="Style2"/>
        <w:widowControl/>
        <w:spacing w:line="360" w:lineRule="auto"/>
        <w:ind w:firstLine="567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5"/>
          <w:rFonts w:ascii="Times New Roman" w:hAnsi="Times New Roman" w:cs="Times New Roman"/>
          <w:b w:val="0"/>
          <w:sz w:val="26"/>
          <w:szCs w:val="26"/>
        </w:rPr>
        <w:t>В современной научно-методической литературе (2) среди мно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гообразия </w:t>
      </w:r>
      <w:r w:rsidRPr="00444C84">
        <w:rPr>
          <w:rStyle w:val="FontStyle15"/>
          <w:rFonts w:ascii="Times New Roman" w:hAnsi="Times New Roman" w:cs="Times New Roman"/>
          <w:b w:val="0"/>
          <w:sz w:val="26"/>
          <w:szCs w:val="26"/>
        </w:rPr>
        <w:t>принципов систематизации и изучения учебно-познаватель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ного </w:t>
      </w:r>
      <w:r w:rsidRPr="00444C84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материала следует назвать </w:t>
      </w:r>
      <w:proofErr w:type="gramStart"/>
      <w:r w:rsidRPr="00444C84">
        <w:rPr>
          <w:rStyle w:val="FontStyle15"/>
          <w:rFonts w:ascii="Times New Roman" w:hAnsi="Times New Roman" w:cs="Times New Roman"/>
          <w:b w:val="0"/>
          <w:sz w:val="26"/>
          <w:szCs w:val="26"/>
        </w:rPr>
        <w:t>исторический</w:t>
      </w:r>
      <w:proofErr w:type="gramEnd"/>
      <w:r w:rsidRPr="00444C84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 (хронологический), персонифицированный и проблемно-тематический. Рассмотрим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каж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дый из указанных принципов применительно к изучению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далевской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биографии в школьном курсе русского языка.</w:t>
      </w:r>
    </w:p>
    <w:p w:rsidR="000D5411" w:rsidRPr="00444C84" w:rsidRDefault="000D5411" w:rsidP="000D5411">
      <w:pPr>
        <w:pStyle w:val="Style3"/>
        <w:widowControl/>
        <w:spacing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7"/>
          <w:rFonts w:ascii="Times New Roman" w:hAnsi="Times New Roman" w:cs="Times New Roman"/>
          <w:b w:val="0"/>
          <w:spacing w:val="0"/>
        </w:rPr>
        <w:t xml:space="preserve">1. Исторический (хронологический) принцип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предполагает изучение событий в их временной последовательности. В соответствии с указанным принципом следует подчеркнуть взаимосвязи, воссоздать историческую эпоху, передать динамику развития событий в истории науки. Рассматривая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далевскую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биографию на основе исторического принципа, правомерно рассказать о том, что В.И.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Даль был современником А.С.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Пушкина и В.А.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Жуковского, Н.В.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Гоголя и В.Ф.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Одоевского, В.Г.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Белинского и П.И.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Мельникова-Печерского. В.И.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Даль в Морском кадетском корпусе учился вместе с будущим адмиралом флота и героем Крымской войны П.С.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Нахимовым, затем сокурсником учёного по медицинскому факультету Дерптского университета был хирург Н.И.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Пирогов. Можно рассказать школьникам о встречах Даля и Пушкина в Петербурге и Оренбурге в 30-е гг. XIX века, во время которых, возможно, Пушкин подсказал идею составить словарь и убедил будущего составителя в ценности лексикографической работы. Исторический (хронологический) принцип позволяет рассматривать жизненный путь и научную деятельность Даля во взаимосвязи с предшественниками, современниками и последователями.</w:t>
      </w:r>
    </w:p>
    <w:p w:rsidR="000D5411" w:rsidRPr="00444C84" w:rsidRDefault="000D5411" w:rsidP="000D5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7"/>
          <w:rFonts w:ascii="Times New Roman" w:hAnsi="Times New Roman" w:cs="Times New Roman"/>
          <w:b w:val="0"/>
          <w:spacing w:val="0"/>
        </w:rPr>
        <w:t xml:space="preserve">2. Персонифицированный принцип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позволяет всесторонне исследовать научную биографию Даля и сформировать у школьников целостное представление о жизни учёного, его трудах и их значении для истории лингвистической науки. Правомерно организовать "...знакомство с личностью В.И.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Даля путём включения наиболее интересных и значимых событий его жизни" (1, с. 15). Сама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далевская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биография "...содержит в себе значительный нравственно-эстетический потенциал, столь необходимый в современной школе в воспитательной работе с учащимися" (3, с.3</w:t>
      </w:r>
      <w:r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-4).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Изучение биографии Даля имеет, несомненно, огромное воспитательное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lastRenderedPageBreak/>
        <w:t>значение. Пример учёного, который бескорыстно трудился для науки, во имя мечты и высокой цели, способен стать для учащихся надёжным жизненным ориентиром. Персонифицированный принцип позволяет учителю реализовать боль</w:t>
      </w:r>
      <w:r w:rsidRPr="00444C84"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шой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нравственно-эстетический потенциал биографии В.И.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Д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аля. </w:t>
      </w:r>
    </w:p>
    <w:p w:rsidR="000D5411" w:rsidRPr="00444C84" w:rsidRDefault="000D5411" w:rsidP="000D5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3. Проблемно-тематический </w:t>
      </w:r>
      <w:r w:rsidRPr="00444C84">
        <w:rPr>
          <w:rStyle w:val="FontStyle17"/>
          <w:rFonts w:ascii="Times New Roman" w:hAnsi="Times New Roman" w:cs="Times New Roman"/>
          <w:b w:val="0"/>
          <w:spacing w:val="0"/>
        </w:rPr>
        <w:t xml:space="preserve">принцип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предполагает знакомить школьников с научной биографией В.И.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Даля во взаимосвязи с программным материалом по лексике и фразеологии на уроках русского языка в 5-6 классах и при обобщающем повторении в 7-9 классах.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Факты,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вырванные из общего контекста, нередко утрачивают значе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ние и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смысл, поэтому целесообразно изучать их </w:t>
      </w:r>
      <w:proofErr w:type="gram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соотнесёнными</w:t>
      </w:r>
      <w:proofErr w:type="gram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с учебным материалом по школьной программе, а не изолированно от неё. Проблемно-тематическому принципу соответствуют информационный, дискуссионный и творческий пути формирования лингвистической компетенции. Информационный путь предполагает проведение ознакомительной беседы, дискуссионный - обсуждение спорного вопроса, творческий </w:t>
      </w:r>
      <w:r>
        <w:rPr>
          <w:rStyle w:val="FontStyle18"/>
          <w:rFonts w:ascii="Times New Roman" w:hAnsi="Times New Roman"/>
          <w:b w:val="0"/>
          <w:i w:val="0"/>
          <w:smallCaps w:val="0"/>
          <w:sz w:val="26"/>
          <w:szCs w:val="26"/>
        </w:rPr>
        <w:t>-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свободного диктанта "Лексикограф В.И.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Даль", изложения с элементами сочинения "Можно ли В.И.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Даля назвать героем своего времени" </w:t>
      </w:r>
      <w:r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и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"Мое "открытие" В.И.</w:t>
      </w:r>
      <w:r w:rsidR="00BC285F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Даля". Указанные принципы систематизации </w:t>
      </w:r>
      <w:r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и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изучения учебно-познавательного материала позволяют по-разному представить </w:t>
      </w:r>
      <w:r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школьникам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далевскую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биографию.</w:t>
      </w:r>
    </w:p>
    <w:p w:rsidR="000D5411" w:rsidRPr="00444C84" w:rsidRDefault="000D5411" w:rsidP="000D5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D5411" w:rsidRPr="00444C84" w:rsidRDefault="000D5411" w:rsidP="000D5411">
      <w:pPr>
        <w:pStyle w:val="Style7"/>
        <w:widowControl/>
        <w:spacing w:line="360" w:lineRule="auto"/>
        <w:ind w:firstLine="567"/>
        <w:jc w:val="center"/>
        <w:rPr>
          <w:rStyle w:val="FontStyle22"/>
          <w:rFonts w:ascii="Times New Roman" w:hAnsi="Times New Roman" w:cs="Times New Roman"/>
          <w:sz w:val="26"/>
          <w:szCs w:val="26"/>
        </w:rPr>
      </w:pPr>
      <w:r w:rsidRPr="00444C84">
        <w:rPr>
          <w:rStyle w:val="FontStyle22"/>
          <w:rFonts w:ascii="Times New Roman" w:hAnsi="Times New Roman" w:cs="Times New Roman"/>
          <w:sz w:val="26"/>
          <w:szCs w:val="26"/>
        </w:rPr>
        <w:t>Литература</w:t>
      </w:r>
    </w:p>
    <w:p w:rsidR="000D5411" w:rsidRPr="00444C84" w:rsidRDefault="000D5411" w:rsidP="00BC285F">
      <w:pPr>
        <w:pStyle w:val="Style8"/>
        <w:widowControl/>
        <w:numPr>
          <w:ilvl w:val="0"/>
          <w:numId w:val="2"/>
        </w:numPr>
        <w:tabs>
          <w:tab w:val="left" w:pos="288"/>
        </w:tabs>
        <w:spacing w:line="360" w:lineRule="auto"/>
        <w:ind w:firstLine="567"/>
        <w:rPr>
          <w:rStyle w:val="FontStyle23"/>
          <w:rFonts w:ascii="Times New Roman" w:hAnsi="Times New Roman" w:cs="Times New Roman"/>
          <w:sz w:val="26"/>
          <w:szCs w:val="26"/>
        </w:rPr>
      </w:pP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Брюзгина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23"/>
          <w:rFonts w:ascii="Times New Roman" w:hAnsi="Times New Roman" w:cs="Times New Roman"/>
          <w:sz w:val="26"/>
          <w:szCs w:val="26"/>
        </w:rPr>
        <w:t>Л.П. Творческое наследие В.И.</w:t>
      </w:r>
      <w:r w:rsidR="00BC285F" w:rsidRPr="00BC285F"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r w:rsidR="00BC285F">
        <w:rPr>
          <w:rStyle w:val="FontStyle23"/>
          <w:rFonts w:ascii="Times New Roman" w:hAnsi="Times New Roman" w:cs="Times New Roman"/>
          <w:sz w:val="26"/>
          <w:szCs w:val="26"/>
        </w:rPr>
        <w:t>Даля в нравственно-эстетиче</w:t>
      </w:r>
      <w:r w:rsidRPr="00444C84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ском </w:t>
      </w:r>
      <w:r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воспитании младших школьников (К проблеме регионального аспекта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изучения </w:t>
      </w:r>
      <w:r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литературы). Автореферат </w:t>
      </w:r>
      <w:proofErr w:type="spellStart"/>
      <w:r w:rsidRPr="00444C84">
        <w:rPr>
          <w:rStyle w:val="FontStyle23"/>
          <w:rFonts w:ascii="Times New Roman" w:hAnsi="Times New Roman" w:cs="Times New Roman"/>
          <w:sz w:val="26"/>
          <w:szCs w:val="26"/>
        </w:rPr>
        <w:t>дисс</w:t>
      </w:r>
      <w:proofErr w:type="spellEnd"/>
      <w:r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. ... канд. </w:t>
      </w:r>
      <w:proofErr w:type="spellStart"/>
      <w:r w:rsidRPr="00444C84">
        <w:rPr>
          <w:rStyle w:val="FontStyle23"/>
          <w:rFonts w:ascii="Times New Roman" w:hAnsi="Times New Roman" w:cs="Times New Roman"/>
          <w:sz w:val="26"/>
          <w:szCs w:val="26"/>
        </w:rPr>
        <w:t>пед</w:t>
      </w:r>
      <w:proofErr w:type="spellEnd"/>
      <w:r w:rsidRPr="00444C84">
        <w:rPr>
          <w:rStyle w:val="FontStyle23"/>
          <w:rFonts w:ascii="Times New Roman" w:hAnsi="Times New Roman" w:cs="Times New Roman"/>
          <w:sz w:val="26"/>
          <w:szCs w:val="26"/>
        </w:rPr>
        <w:t>. наук. - М., 1992.</w:t>
      </w:r>
    </w:p>
    <w:p w:rsidR="000D5411" w:rsidRPr="00444C84" w:rsidRDefault="00BC285F" w:rsidP="000D5411">
      <w:pPr>
        <w:pStyle w:val="Style9"/>
        <w:widowControl/>
        <w:numPr>
          <w:ilvl w:val="0"/>
          <w:numId w:val="2"/>
        </w:numPr>
        <w:tabs>
          <w:tab w:val="left" w:pos="411"/>
        </w:tabs>
        <w:spacing w:line="360" w:lineRule="auto"/>
        <w:ind w:firstLine="567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 w:rsidRPr="00BC285F"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r w:rsidR="000D5411" w:rsidRPr="00444C84">
        <w:rPr>
          <w:rStyle w:val="FontStyle23"/>
          <w:rFonts w:ascii="Times New Roman" w:hAnsi="Times New Roman" w:cs="Times New Roman"/>
          <w:sz w:val="26"/>
          <w:szCs w:val="26"/>
        </w:rPr>
        <w:t>Днепров Э.Д. Советская литература по истории школы и педагогики дореволюционной России. 1918-1977. Библиографический указатель. - М., 1979.</w:t>
      </w:r>
    </w:p>
    <w:p w:rsidR="000D5411" w:rsidRPr="00444C84" w:rsidRDefault="00BC285F" w:rsidP="000D5411">
      <w:pPr>
        <w:pStyle w:val="Style8"/>
        <w:widowControl/>
        <w:numPr>
          <w:ilvl w:val="0"/>
          <w:numId w:val="2"/>
        </w:numPr>
        <w:tabs>
          <w:tab w:val="left" w:pos="411"/>
        </w:tabs>
        <w:spacing w:line="360" w:lineRule="auto"/>
        <w:ind w:firstLine="567"/>
        <w:rPr>
          <w:rStyle w:val="FontStyle17"/>
          <w:rFonts w:ascii="Times New Roman" w:hAnsi="Times New Roman" w:cs="Times New Roman"/>
          <w:b w:val="0"/>
          <w:bCs w:val="0"/>
          <w:spacing w:val="0"/>
        </w:rPr>
      </w:pPr>
      <w:r w:rsidRPr="00BC285F"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r w:rsidR="000D5411" w:rsidRPr="00444C84">
        <w:rPr>
          <w:rStyle w:val="FontStyle23"/>
          <w:rFonts w:ascii="Times New Roman" w:hAnsi="Times New Roman" w:cs="Times New Roman"/>
          <w:sz w:val="26"/>
          <w:szCs w:val="26"/>
        </w:rPr>
        <w:t>Лингвистическое и литературное наследие В.И.</w:t>
      </w:r>
      <w:r w:rsidRPr="00BC285F"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r w:rsidR="000D5411" w:rsidRPr="00444C84">
        <w:rPr>
          <w:rStyle w:val="FontStyle23"/>
          <w:rFonts w:ascii="Times New Roman" w:hAnsi="Times New Roman" w:cs="Times New Roman"/>
          <w:sz w:val="26"/>
          <w:szCs w:val="26"/>
        </w:rPr>
        <w:t>Даля на уроках русского языка и литературы и во внеклассной работе / Методические рекомендации в помощь учителям.../ Сост.</w:t>
      </w:r>
      <w:r>
        <w:rPr>
          <w:rStyle w:val="FontStyle23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D5411" w:rsidRPr="00444C84">
        <w:rPr>
          <w:rStyle w:val="FontStyle23"/>
          <w:rFonts w:ascii="Times New Roman" w:hAnsi="Times New Roman" w:cs="Times New Roman"/>
          <w:sz w:val="26"/>
          <w:szCs w:val="26"/>
        </w:rPr>
        <w:t>С.И.</w:t>
      </w:r>
      <w:r>
        <w:rPr>
          <w:rStyle w:val="FontStyle23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5411" w:rsidRPr="00444C84">
        <w:rPr>
          <w:rStyle w:val="FontStyle23"/>
          <w:rFonts w:ascii="Times New Roman" w:hAnsi="Times New Roman" w:cs="Times New Roman"/>
          <w:sz w:val="26"/>
          <w:szCs w:val="26"/>
        </w:rPr>
        <w:t>Равикович</w:t>
      </w:r>
      <w:proofErr w:type="spellEnd"/>
      <w:r w:rsidR="000D5411"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 и др. - Во</w:t>
      </w:r>
      <w:r>
        <w:rPr>
          <w:rStyle w:val="FontStyle23"/>
          <w:rFonts w:ascii="Times New Roman" w:hAnsi="Times New Roman" w:cs="Times New Roman"/>
          <w:sz w:val="26"/>
          <w:szCs w:val="26"/>
        </w:rPr>
        <w:t>рошилов</w:t>
      </w:r>
      <w:r w:rsidR="000D5411" w:rsidRPr="00444C84">
        <w:rPr>
          <w:rStyle w:val="FontStyle23"/>
          <w:rFonts w:ascii="Times New Roman" w:hAnsi="Times New Roman" w:cs="Times New Roman"/>
          <w:sz w:val="26"/>
          <w:szCs w:val="26"/>
        </w:rPr>
        <w:t xml:space="preserve">град, </w:t>
      </w:r>
      <w:r w:rsidR="000D5411" w:rsidRPr="00444C84">
        <w:rPr>
          <w:rStyle w:val="FontStyle17"/>
          <w:rFonts w:ascii="Times New Roman" w:hAnsi="Times New Roman" w:cs="Times New Roman"/>
          <w:b w:val="0"/>
          <w:spacing w:val="0"/>
        </w:rPr>
        <w:t>1989.</w:t>
      </w:r>
    </w:p>
    <w:sectPr w:rsidR="000D5411" w:rsidRPr="0044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D67"/>
    <w:multiLevelType w:val="singleLevel"/>
    <w:tmpl w:val="2482E5A8"/>
    <w:lvl w:ilvl="0">
      <w:start w:val="1"/>
      <w:numFmt w:val="decimal"/>
      <w:lvlText w:val="%1."/>
      <w:legacy w:legacy="1" w:legacySpace="0" w:legacyIndent="1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11"/>
    <w:rsid w:val="000D5411"/>
    <w:rsid w:val="002B7783"/>
    <w:rsid w:val="00B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54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411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D5411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0D5411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0D5411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D5411"/>
    <w:rPr>
      <w:rFonts w:ascii="Segoe UI" w:hAnsi="Segoe UI" w:cs="Segoe UI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D5411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0D5411"/>
    <w:rPr>
      <w:rFonts w:ascii="Segoe UI" w:hAnsi="Segoe UI" w:cs="Segoe UI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0D5411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5411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411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D5411"/>
    <w:rPr>
      <w:rFonts w:ascii="Lucida Sans Unicode" w:hAnsi="Lucida Sans Unicode" w:cs="Lucida Sans Unicode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0D5411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0D541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D5411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D541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D5411"/>
    <w:rPr>
      <w:rFonts w:ascii="Arial" w:hAnsi="Arial" w:cs="Arial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0D54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54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411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D5411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0D5411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0D5411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D5411"/>
    <w:rPr>
      <w:rFonts w:ascii="Segoe UI" w:hAnsi="Segoe UI" w:cs="Segoe UI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D5411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0D5411"/>
    <w:rPr>
      <w:rFonts w:ascii="Segoe UI" w:hAnsi="Segoe UI" w:cs="Segoe UI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0D5411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5411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411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D5411"/>
    <w:rPr>
      <w:rFonts w:ascii="Lucida Sans Unicode" w:hAnsi="Lucida Sans Unicode" w:cs="Lucida Sans Unicode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0D5411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0D541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D5411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D541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D5411"/>
    <w:rPr>
      <w:rFonts w:ascii="Arial" w:hAnsi="Arial" w:cs="Arial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0D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Konstantin72</cp:lastModifiedBy>
  <cp:revision>2</cp:revision>
  <dcterms:created xsi:type="dcterms:W3CDTF">2013-10-14T16:30:00Z</dcterms:created>
  <dcterms:modified xsi:type="dcterms:W3CDTF">2013-10-14T16:34:00Z</dcterms:modified>
</cp:coreProperties>
</file>