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FC" w:rsidRPr="006D4DFC" w:rsidRDefault="006D4DFC" w:rsidP="006D4DFC">
      <w:pPr>
        <w:pStyle w:val="Style3"/>
        <w:widowControl/>
        <w:spacing w:line="36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proofErr w:type="spellStart"/>
      <w:r w:rsidRPr="006D4DFC">
        <w:rPr>
          <w:rFonts w:ascii="Times New Roman" w:hAnsi="Times New Roman"/>
          <w:b/>
          <w:bCs/>
          <w:sz w:val="26"/>
          <w:szCs w:val="26"/>
        </w:rPr>
        <w:t>Преликова</w:t>
      </w:r>
      <w:proofErr w:type="spellEnd"/>
      <w:r w:rsidRPr="006D4DFC">
        <w:rPr>
          <w:rFonts w:ascii="Times New Roman" w:hAnsi="Times New Roman"/>
          <w:b/>
          <w:bCs/>
          <w:sz w:val="26"/>
          <w:szCs w:val="26"/>
        </w:rPr>
        <w:t xml:space="preserve"> О.С. </w:t>
      </w:r>
      <w:r w:rsidRPr="006D4DFC">
        <w:rPr>
          <w:rFonts w:ascii="Times New Roman" w:hAnsi="Times New Roman"/>
          <w:b/>
          <w:sz w:val="26"/>
          <w:szCs w:val="26"/>
        </w:rPr>
        <w:t>Деловая лексика в «Толковом словаре» В.И. Даля и её изучение в школе. – С. 84–87.</w:t>
      </w:r>
    </w:p>
    <w:p w:rsidR="006D4DFC" w:rsidRPr="006D4DFC" w:rsidRDefault="006D4DFC" w:rsidP="006D4DFC">
      <w:pPr>
        <w:pStyle w:val="Style3"/>
        <w:widowControl/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D4DFC" w:rsidRPr="00444C84" w:rsidRDefault="006D4DFC" w:rsidP="006D4DFC">
      <w:pPr>
        <w:pStyle w:val="Style3"/>
        <w:widowControl/>
        <w:spacing w:line="360" w:lineRule="auto"/>
        <w:ind w:firstLine="567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В начале XXI века, века расцвета предпринимательства, большой интерес вызывает изучение и развитие деловой речи. Общение в сфере партнерских отношений стало повседневной необходимостью, показателем культуры человека, что требует углубленных знаний о языковом своеобразии официально-делового стиля. Нельзя не заметить значительное количество литературы, позволяющей овладеть навыками делового общения. Но при этом совершенно незамеченным остается вопрос рассмотрения деловой лексики в рамках школьной программы. Следовательно, несомненный интерес вызывает проблема углубленного изучения стилистики в общеобразовательной школе.</w:t>
      </w:r>
    </w:p>
    <w:p w:rsidR="006D4DFC" w:rsidRPr="00444C84" w:rsidRDefault="006D4DFC" w:rsidP="006D4DFC">
      <w:pPr>
        <w:pStyle w:val="Style7"/>
        <w:widowControl/>
        <w:spacing w:line="360" w:lineRule="auto"/>
        <w:ind w:firstLine="567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Одной из задач исследования явился анализ деловой лексики В. И. Даля, представленной в «Толковом словаре живого великорусского языка». </w:t>
      </w:r>
    </w:p>
    <w:p w:rsidR="006D4DFC" w:rsidRPr="00444C84" w:rsidRDefault="006D4DFC" w:rsidP="006D4DFC">
      <w:pPr>
        <w:pStyle w:val="Style7"/>
        <w:widowControl/>
        <w:spacing w:line="360" w:lineRule="auto"/>
        <w:ind w:firstLine="567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В «Толковом словаре» представлена лексика различных стилей.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Это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связано с тем, что В. И. Даль стремился охватить все стороны жизни XIX века. Это обстоятельство позволяет нам более полно восстановить картину общественных отношений того времени. Не случайно В. И. Даль в основу своего исс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ледования положил народный язык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как результат огромного исторического опыта и складывания национальной культуры: «Язык не пойдет в ногу с образованием, не будет отвечать современным потребностям, если не дадут ему выработаться из своего сока и корня, перебродить на своих дрожжах». (</w:t>
      </w:r>
      <w:proofErr w:type="spellStart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Напутное</w:t>
      </w:r>
      <w:proofErr w:type="spell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слово к «Толковому словарю живого великорусского языка»).</w:t>
      </w:r>
    </w:p>
    <w:p w:rsidR="006D4DFC" w:rsidRPr="00444C84" w:rsidRDefault="006D4DFC" w:rsidP="006D4DFC">
      <w:pPr>
        <w:pStyle w:val="Style7"/>
        <w:widowControl/>
        <w:spacing w:line="360" w:lineRule="auto"/>
        <w:ind w:firstLine="567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При изучении стилистической специфики словаря особого внимания заслуживает рассмотрение деловой лексики. Демократизация языка повлекла за собой рост национального сознания. Стили дворянской литературы вытесняются и преобразуются под воздействием речи народных масс. Развитие таких жанров, как беллетристика, публицистика, научно-популярные статьи, выдвинуло на первый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  <w:lang w:val="sv-SE"/>
        </w:rPr>
        <w:t>nna</w:t>
      </w:r>
      <w:proofErr w:type="gramStart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н</w:t>
      </w:r>
      <w:proofErr w:type="gram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проблему употребления </w:t>
      </w:r>
      <w:proofErr w:type="spellStart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газетно</w:t>
      </w:r>
      <w:proofErr w:type="spell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-публицистического, научно-популярного и официального (канцелярского) стилей.</w:t>
      </w:r>
    </w:p>
    <w:p w:rsidR="006D4DFC" w:rsidRPr="00444C84" w:rsidRDefault="006D4DFC" w:rsidP="006D4DFC">
      <w:pPr>
        <w:pStyle w:val="Style7"/>
        <w:widowControl/>
        <w:spacing w:line="360" w:lineRule="auto"/>
        <w:ind w:firstLine="567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Анализ лексики делового стиля и знакомство со служебными документами второй половины XIX века позволяют выделить особенности языка этого периода: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lastRenderedPageBreak/>
        <w:t xml:space="preserve">прежде </w:t>
      </w:r>
      <w:proofErr w:type="gramStart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всего</w:t>
      </w:r>
      <w:proofErr w:type="gram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исчезает звательная форма, двойственное число, формы падежей с переходным смягчением задненебного согласного основы (г-з, к-ц, х-с). В языке официальных документов было возможно употребление сложных отыменных предлогов и союзов, например,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деле, в ответ, в пользу, в связи, в силу, по причине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и т. д., которые не представлены в «Толковом словаре» В. И. Даля. Деловой стиль рассматриваемого периода также отличался сочетанием архаики книжного языка и приказного слога, чего пытались избежать многие русские художники слова. Возникли попытки усовершенствовать лексику делового стиля: вместо </w:t>
      </w:r>
      <w:proofErr w:type="spellStart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тяжание</w:t>
      </w:r>
      <w:proofErr w:type="spellEnd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, имение, собственность, приведение в совершенствование </w:t>
      </w:r>
      <w:r>
        <w:rPr>
          <w:rStyle w:val="FontStyle21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усовершенствование,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именуется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называется. </w:t>
      </w:r>
    </w:p>
    <w:p w:rsidR="006D4DFC" w:rsidRPr="00444C84" w:rsidRDefault="006D4DFC" w:rsidP="006D4DFC">
      <w:pPr>
        <w:pStyle w:val="Style7"/>
        <w:widowControl/>
        <w:spacing w:line="360" w:lineRule="auto"/>
        <w:ind w:firstLine="567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Официальный язык второй половины XIX века обогащался:</w:t>
      </w:r>
    </w:p>
    <w:p w:rsidR="006D4DFC" w:rsidRPr="00444C84" w:rsidRDefault="006D4DFC" w:rsidP="006D4DFC">
      <w:pPr>
        <w:pStyle w:val="Style8"/>
        <w:widowControl/>
        <w:tabs>
          <w:tab w:val="left" w:pos="386"/>
        </w:tabs>
        <w:spacing w:line="360" w:lineRule="auto"/>
        <w:ind w:firstLine="567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•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ab/>
        <w:t>фразеологией газетной речи; например; выражение «</w:t>
      </w:r>
      <w:proofErr w:type="spellStart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итти</w:t>
      </w:r>
      <w:proofErr w:type="spellEnd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в разрез с кем-то, чем-нибудь» (расходиться во мнениях с кем-то) вошло в официальную лексику;</w:t>
      </w:r>
    </w:p>
    <w:p w:rsidR="006D4DFC" w:rsidRPr="00444C84" w:rsidRDefault="006D4DFC" w:rsidP="006D4DFC">
      <w:pPr>
        <w:pStyle w:val="Style5"/>
        <w:widowControl/>
        <w:tabs>
          <w:tab w:val="left" w:pos="544"/>
        </w:tabs>
        <w:spacing w:line="360" w:lineRule="auto"/>
        <w:ind w:firstLine="567"/>
        <w:jc w:val="both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•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ab/>
        <w:t>западноевропейскими заимствованиями;</w:t>
      </w:r>
    </w:p>
    <w:p w:rsidR="006D4DFC" w:rsidRPr="00444C84" w:rsidRDefault="006D4DFC" w:rsidP="006D4DFC">
      <w:pPr>
        <w:pStyle w:val="Style3"/>
        <w:widowControl/>
        <w:spacing w:line="360" w:lineRule="auto"/>
        <w:ind w:firstLine="567"/>
        <w:jc w:val="both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например; импонировать -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изумлять, поражать;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изолировать </w:t>
      </w:r>
      <w:proofErr w:type="gramStart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у</w:t>
      </w:r>
      <w:proofErr w:type="gram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единиться, отрешиться от чего-нибудь;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бравировать -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небрежно носиться, пренебрегать, презирать;</w:t>
      </w:r>
    </w:p>
    <w:p w:rsidR="006D4DFC" w:rsidRPr="00444C84" w:rsidRDefault="006D4DFC" w:rsidP="006D4DFC">
      <w:pPr>
        <w:pStyle w:val="Style9"/>
        <w:widowControl/>
        <w:numPr>
          <w:ilvl w:val="0"/>
          <w:numId w:val="2"/>
        </w:numPr>
        <w:tabs>
          <w:tab w:val="left" w:pos="585"/>
        </w:tabs>
        <w:spacing w:line="360" w:lineRule="auto"/>
        <w:ind w:firstLine="425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архаизмами; например; В. И. Даль в свой словарь включил такие слова, как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дабы,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поколику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, неукоснительно;</w:t>
      </w:r>
    </w:p>
    <w:p w:rsidR="006D4DFC" w:rsidRPr="00444C84" w:rsidRDefault="006D4DFC" w:rsidP="006D4DFC">
      <w:pPr>
        <w:pStyle w:val="Style9"/>
        <w:widowControl/>
        <w:tabs>
          <w:tab w:val="left" w:pos="703"/>
        </w:tabs>
        <w:spacing w:line="360" w:lineRule="auto"/>
        <w:ind w:firstLine="567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•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ab/>
        <w:t>церковно-славянскими словами и выражениями;</w:t>
      </w:r>
    </w:p>
    <w:p w:rsidR="006D4DFC" w:rsidRPr="00444C84" w:rsidRDefault="006D4DFC" w:rsidP="006D4DFC">
      <w:pPr>
        <w:pStyle w:val="Style11"/>
        <w:widowControl/>
        <w:spacing w:line="360" w:lineRule="auto"/>
        <w:ind w:firstLine="567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апример</w:t>
      </w:r>
      <w:r w:rsidRPr="006D4DFC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,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буде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ежели</w:t>
      </w:r>
      <w:proofErr w:type="gram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если, когда;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поемку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- поскольку, до какой степени; </w:t>
      </w:r>
    </w:p>
    <w:p w:rsidR="006D4DFC" w:rsidRPr="00444C84" w:rsidRDefault="006D4DFC" w:rsidP="006D4DFC">
      <w:pPr>
        <w:pStyle w:val="Style12"/>
        <w:widowControl/>
        <w:spacing w:line="360" w:lineRule="auto"/>
        <w:ind w:firstLine="567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При изучении документации нами было замечено широкое употребление предлога согласно чему. В. И. Даль первый предложил употребление предлога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с чем. Также ему принадлежит сочетание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«прилагать к чему-нибудь руки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(стараться) -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прилагать что (усилия)»,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которое на современном этапе развития языка стало общеупотребительным;</w:t>
      </w:r>
    </w:p>
    <w:p w:rsidR="006D4DFC" w:rsidRPr="00444C84" w:rsidRDefault="006D4DFC" w:rsidP="006D4DFC">
      <w:pPr>
        <w:pStyle w:val="Style9"/>
        <w:widowControl/>
        <w:numPr>
          <w:ilvl w:val="0"/>
          <w:numId w:val="2"/>
        </w:numPr>
        <w:tabs>
          <w:tab w:val="left" w:pos="585"/>
        </w:tabs>
        <w:spacing w:line="360" w:lineRule="auto"/>
        <w:ind w:firstLine="425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отглагольные существительные, преимущественно на </w:t>
      </w:r>
      <w:r>
        <w:rPr>
          <w:rStyle w:val="FontStyle26"/>
          <w:rFonts w:ascii="Times New Roman" w:hAnsi="Times New Roman"/>
          <w:sz w:val="26"/>
          <w:szCs w:val="26"/>
        </w:rPr>
        <w:t>-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ание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е</w:t>
      </w:r>
      <w:proofErr w:type="gram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ние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ивание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, -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евание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в связи со взаимодействием официально-делового и журнально-публицистического стилей;</w:t>
      </w:r>
    </w:p>
    <w:p w:rsidR="006D4DFC" w:rsidRPr="00444C84" w:rsidRDefault="006D4DFC" w:rsidP="006D4DFC">
      <w:pPr>
        <w:pStyle w:val="Style13"/>
        <w:widowControl/>
        <w:spacing w:line="360" w:lineRule="auto"/>
        <w:ind w:firstLine="567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так, в словаре Даля представлены следующие существительные: прилагать </w:t>
      </w:r>
      <w:r>
        <w:rPr>
          <w:rStyle w:val="FontStyle26"/>
          <w:rFonts w:ascii="Times New Roman" w:hAnsi="Times New Roman" w:cs="Times New Roman"/>
          <w:sz w:val="26"/>
          <w:szCs w:val="26"/>
        </w:rPr>
        <w:t>-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прилаганье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прикручивать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прикручиванье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стенать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стенанье,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прикабалить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прикабаленье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;</w:t>
      </w:r>
    </w:p>
    <w:p w:rsidR="006D4DFC" w:rsidRPr="00444C84" w:rsidRDefault="006D4DFC" w:rsidP="006D4DFC">
      <w:pPr>
        <w:pStyle w:val="Style14"/>
        <w:widowControl/>
        <w:numPr>
          <w:ilvl w:val="0"/>
          <w:numId w:val="2"/>
        </w:numPr>
        <w:tabs>
          <w:tab w:val="left" w:pos="585"/>
        </w:tabs>
        <w:spacing w:line="360" w:lineRule="auto"/>
        <w:ind w:firstLine="425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lastRenderedPageBreak/>
        <w:t xml:space="preserve">заменой описательных фразеологических оборотов глаголом; например;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употребить во зло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злоупотребить, становиться древни</w:t>
      </w:r>
      <w:proofErr w:type="gram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м-</w:t>
      </w:r>
      <w:proofErr w:type="gram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древнеть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все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погубляющий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всегубить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;</w:t>
      </w:r>
    </w:p>
    <w:p w:rsidR="006D4DFC" w:rsidRPr="00444C84" w:rsidRDefault="006D4DFC" w:rsidP="006D4DFC">
      <w:pPr>
        <w:pStyle w:val="Style3"/>
        <w:widowControl/>
        <w:spacing w:line="360" w:lineRule="auto"/>
        <w:ind w:firstLine="567"/>
        <w:jc w:val="both"/>
        <w:rPr>
          <w:rStyle w:val="FontStyle26"/>
          <w:rFonts w:ascii="Times New Roman" w:hAnsi="Times New Roman" w:cs="Times New Roman"/>
          <w:spacing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Конец века характеризовался обогащением словарного запаса делового стиля финансовой и торгово-промышленной лексикой, а также употреблением предлога «благодаря», отсутствие которого было замечено в словаре В. И. Даля.</w:t>
      </w:r>
    </w:p>
    <w:p w:rsidR="006D4DFC" w:rsidRPr="00444C84" w:rsidRDefault="006D4DFC" w:rsidP="006D4DFC">
      <w:pPr>
        <w:pStyle w:val="Style5"/>
        <w:widowControl/>
        <w:spacing w:line="360" w:lineRule="auto"/>
        <w:ind w:right="44" w:firstLine="567"/>
        <w:jc w:val="both"/>
        <w:rPr>
          <w:rStyle w:val="FontStyle20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Многие слова и толкования, рассмотренные В. И. Далем, либо потеряли свое первичное значение, либо их употребление уместно в современном языке. </w:t>
      </w:r>
      <w:proofErr w:type="gramStart"/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Анализ «Толкового словаря» позволил заменить отсутствие таких слов, как: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благодаря, в связи, в течение, договор, заявление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и т.д.</w:t>
      </w:r>
      <w:proofErr w:type="gramEnd"/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 Очень интересен состав лексических дополнений к словарю Даля, сделанный П. Шейном и Я. К. Гротом. Ими было замечено отсутствие в словаре таких слов, которые употреблялись в литературном языке 60-х годов XIX века. </w:t>
      </w:r>
      <w:proofErr w:type="gramStart"/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Например,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деловитый, деловитость, забастовка, миллиард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(данное слово до конца века не было занесено ни в один словарь),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мировоззрение, общедоступный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и др. Особое развитие получают слова, связанные с провесом становления капиталистических отношений и из области торгово-промышленной или финансовой терминологии, например,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акция, </w:t>
      </w:r>
      <w:proofErr w:type="spellStart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>апотаж</w:t>
      </w:r>
      <w:proofErr w:type="spellEnd"/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, банкрот, потерпеть крах, дисконтировать, чек, статья, расход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и т.д.</w:t>
      </w:r>
      <w:proofErr w:type="gramEnd"/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 Приведем примеры из художественной литературы: Г. </w:t>
      </w: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Успенский «Книжка чеков»: «Чистая бумага, а 15 тысяч в ней весу! ...Называется - чек!» или Н. С. Лесков «На ножах»: «Я задумал </w:t>
      </w:r>
      <w:proofErr w:type="gramStart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было</w:t>
      </w:r>
      <w:proofErr w:type="gramEnd"/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 и жениться, конечно, не по расчету и не по прикладным соображениям, однако этому, как кажется, не суждено осуществиться, и я эту статью уже выписал в расход».</w:t>
      </w:r>
    </w:p>
    <w:p w:rsidR="006D4DFC" w:rsidRPr="00444C84" w:rsidRDefault="006D4DFC" w:rsidP="006D4DFC">
      <w:pPr>
        <w:pStyle w:val="Style7"/>
        <w:widowControl/>
        <w:tabs>
          <w:tab w:val="left" w:pos="3899"/>
        </w:tabs>
        <w:spacing w:line="360" w:lineRule="auto"/>
        <w:ind w:firstLine="567"/>
        <w:rPr>
          <w:rStyle w:val="FontStyle28"/>
          <w:rFonts w:ascii="Times New Roman" w:hAnsi="Times New Roman" w:cs="Times New Roman"/>
          <w:b w:val="0"/>
          <w:sz w:val="26"/>
          <w:szCs w:val="26"/>
          <w:u w:val="single"/>
        </w:rPr>
      </w:pPr>
      <w:r w:rsidRPr="00444C84">
        <w:rPr>
          <w:rStyle w:val="FontStyle20"/>
          <w:rFonts w:ascii="Times New Roman" w:hAnsi="Times New Roman" w:cs="Times New Roman"/>
          <w:b w:val="0"/>
          <w:sz w:val="26"/>
          <w:szCs w:val="26"/>
        </w:rPr>
        <w:t>Вопрос изучения деловой лексики в историческом аспекте является в настоящее время чрезвычайно актуальным не только в сфере партнерского общения, но и в обучении деловой речи и деловому письму в рамках школьной программы, анализ которой позволяет оценить достаточно небольшой объем методического материала по стилистике. Бесспорно, проблема овладения деловым стилем актуальна в наше время. Школа в свою очередь должна соответствовать требованиям и интересам общества, поэтому существенное место следует отводить упражнениям, направленным на формирование делового стиля речи учащихся, а также на усвоение правил составления основных деловых бумаг.</w:t>
      </w:r>
    </w:p>
    <w:sectPr w:rsidR="006D4DFC" w:rsidRPr="004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4CAD80"/>
    <w:lvl w:ilvl="0">
      <w:numFmt w:val="bullet"/>
      <w:lvlText w:val="*"/>
      <w:lvlJc w:val="left"/>
    </w:lvl>
  </w:abstractNum>
  <w:abstractNum w:abstractNumId="1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2"/>
    <w:rsid w:val="002B7783"/>
    <w:rsid w:val="006D4DFC"/>
    <w:rsid w:val="00E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D4DFC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D4DFC"/>
    <w:rPr>
      <w:rFonts w:ascii="Segoe UI" w:hAnsi="Segoe UI" w:cs="Segoe UI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D4DFC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4DFC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4DFC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D4DFC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6D4DFC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6D4DF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D4DFC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D4DFC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6D4DF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6D4DFC"/>
    <w:pPr>
      <w:widowControl w:val="0"/>
      <w:autoSpaceDE w:val="0"/>
      <w:autoSpaceDN w:val="0"/>
      <w:adjustRightInd w:val="0"/>
      <w:spacing w:after="0" w:line="288" w:lineRule="exact"/>
      <w:ind w:firstLine="3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4DFC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D4DFC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6D4DFC"/>
    <w:rPr>
      <w:rFonts w:ascii="Bookman Old Style" w:hAnsi="Bookman Old Style" w:cs="Bookman Old Style"/>
      <w:b/>
      <w:bCs/>
      <w:sz w:val="42"/>
      <w:szCs w:val="42"/>
    </w:rPr>
  </w:style>
  <w:style w:type="paragraph" w:customStyle="1" w:styleId="Style12">
    <w:name w:val="Style12"/>
    <w:basedOn w:val="a"/>
    <w:uiPriority w:val="99"/>
    <w:rsid w:val="006D4DFC"/>
    <w:pPr>
      <w:widowControl w:val="0"/>
      <w:autoSpaceDE w:val="0"/>
      <w:autoSpaceDN w:val="0"/>
      <w:adjustRightInd w:val="0"/>
      <w:spacing w:after="0" w:line="307" w:lineRule="exact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D4DFC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D4DFC"/>
    <w:rPr>
      <w:rFonts w:ascii="Segoe UI" w:hAnsi="Segoe UI" w:cs="Segoe UI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D4DFC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4DFC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4DFC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D4DFC"/>
    <w:rPr>
      <w:rFonts w:ascii="Lucida Sans Unicode" w:hAnsi="Lucida Sans Unicode" w:cs="Lucida Sans Unicode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6D4DFC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6D4DF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D4DFC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D4DFC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6D4DF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6D4DFC"/>
    <w:pPr>
      <w:widowControl w:val="0"/>
      <w:autoSpaceDE w:val="0"/>
      <w:autoSpaceDN w:val="0"/>
      <w:adjustRightInd w:val="0"/>
      <w:spacing w:after="0" w:line="288" w:lineRule="exact"/>
      <w:ind w:firstLine="3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D4DFC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4DFC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D4DFC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6D4DFC"/>
    <w:rPr>
      <w:rFonts w:ascii="Bookman Old Style" w:hAnsi="Bookman Old Style" w:cs="Bookman Old Style"/>
      <w:b/>
      <w:bCs/>
      <w:sz w:val="42"/>
      <w:szCs w:val="42"/>
    </w:rPr>
  </w:style>
  <w:style w:type="paragraph" w:customStyle="1" w:styleId="Style12">
    <w:name w:val="Style12"/>
    <w:basedOn w:val="a"/>
    <w:uiPriority w:val="99"/>
    <w:rsid w:val="006D4DFC"/>
    <w:pPr>
      <w:widowControl w:val="0"/>
      <w:autoSpaceDE w:val="0"/>
      <w:autoSpaceDN w:val="0"/>
      <w:adjustRightInd w:val="0"/>
      <w:spacing w:after="0" w:line="307" w:lineRule="exact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2013-10-14T16:21:00Z</dcterms:created>
  <dcterms:modified xsi:type="dcterms:W3CDTF">2013-10-14T16:22:00Z</dcterms:modified>
</cp:coreProperties>
</file>