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30" w:rsidRPr="00DE11CD" w:rsidRDefault="00966C30" w:rsidP="00DE11CD">
      <w:pPr>
        <w:pStyle w:val="Style3"/>
        <w:widowControl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E11CD">
        <w:rPr>
          <w:rFonts w:ascii="Times New Roman" w:hAnsi="Times New Roman"/>
          <w:b/>
          <w:bCs/>
          <w:i/>
          <w:sz w:val="26"/>
          <w:szCs w:val="26"/>
        </w:rPr>
        <w:t>Севрюгина Е.В.</w:t>
      </w:r>
      <w:r w:rsidRPr="00DE11CD">
        <w:rPr>
          <w:rFonts w:ascii="Times New Roman" w:hAnsi="Times New Roman"/>
          <w:b/>
          <w:i/>
          <w:sz w:val="26"/>
          <w:szCs w:val="26"/>
        </w:rPr>
        <w:t xml:space="preserve"> Толкование понятий «любовь» и «красота» в «Словаре живого великорусского языка» В.И. Даля и поэзии Ф.И. Тютчева. – С. 80– 84.</w:t>
      </w:r>
    </w:p>
    <w:p w:rsidR="00966C30" w:rsidRPr="00444C84" w:rsidRDefault="00966C30" w:rsidP="00966C30">
      <w:pPr>
        <w:pStyle w:val="Style4"/>
        <w:widowControl/>
        <w:spacing w:line="360" w:lineRule="auto"/>
        <w:ind w:right="873"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</w:p>
    <w:p w:rsidR="00966C30" w:rsidRPr="00444C84" w:rsidRDefault="00966C30" w:rsidP="00966C30">
      <w:pPr>
        <w:pStyle w:val="Style4"/>
        <w:widowControl/>
        <w:spacing w:line="360" w:lineRule="auto"/>
        <w:ind w:right="-1"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Понятия "любовь" и "красота" относятся </w:t>
      </w: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этнически и культурно значимым. В современной лингвистической науке их квалифицируют как концепты. Чтобы определить объект языкового анализа в данной статье, необходимо разграничить понятия "концепт" и "значение":</w:t>
      </w:r>
    </w:p>
    <w:p w:rsidR="00966C30" w:rsidRPr="00444C84" w:rsidRDefault="00966C30" w:rsidP="00966C30">
      <w:pPr>
        <w:pStyle w:val="Style7"/>
        <w:widowControl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1. Значение слова </w:t>
      </w:r>
      <w:r>
        <w:rPr>
          <w:rStyle w:val="FontStyle28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понятие, возникшее в русле традиционного (социолингвистического) подхода в языке; термин "концепт", вышедший из недр философии и логики, окончательно сформировался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в лингвистической науке в связи 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развитием нового направления - психолингвистики, где слово рассматривается 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точки зрения его антр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опоцентрической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природы.</w:t>
      </w:r>
    </w:p>
    <w:p w:rsidR="00966C30" w:rsidRPr="00444C84" w:rsidRDefault="00966C30" w:rsidP="00966C30">
      <w:pPr>
        <w:pStyle w:val="Style8"/>
        <w:widowControl/>
        <w:tabs>
          <w:tab w:val="left" w:pos="887"/>
        </w:tabs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6"/>
          <w:rFonts w:ascii="Times New Roman" w:hAnsi="Times New Roman" w:cs="Times New Roman"/>
          <w:spacing w:val="0"/>
          <w:sz w:val="26"/>
          <w:szCs w:val="26"/>
        </w:rPr>
        <w:t>2.</w:t>
      </w:r>
      <w:r w:rsidRPr="00444C84">
        <w:rPr>
          <w:rStyle w:val="FontStyle26"/>
          <w:rFonts w:ascii="Times New Roman" w:hAnsi="Times New Roman" w:cs="Times New Roman"/>
          <w:spacing w:val="0"/>
          <w:sz w:val="26"/>
          <w:szCs w:val="26"/>
        </w:rPr>
        <w:tab/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Концепт и значение прина</w:t>
      </w:r>
      <w:r w:rsidR="00BD6C5E">
        <w:rPr>
          <w:rStyle w:val="FontStyle33"/>
          <w:rFonts w:ascii="Times New Roman" w:hAnsi="Times New Roman" w:cs="Times New Roman"/>
          <w:b w:val="0"/>
          <w:sz w:val="26"/>
          <w:szCs w:val="26"/>
        </w:rPr>
        <w:t>длежат к разным сферам логики и</w:t>
      </w:r>
      <w:r w:rsidR="00BD6C5E" w:rsidRPr="00BD6C5E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языка: значение находится в системе языка, концепт </w:t>
      </w:r>
      <w:r>
        <w:rPr>
          <w:rStyle w:val="FontStyle33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в системе</w:t>
      </w:r>
    </w:p>
    <w:p w:rsidR="00966C30" w:rsidRPr="00444C84" w:rsidRDefault="00966C30" w:rsidP="00966C30">
      <w:pPr>
        <w:pStyle w:val="Style7"/>
        <w:widowControl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логических отношений и форм, исследуемых как в языкознании, так и в логике.</w:t>
      </w:r>
    </w:p>
    <w:p w:rsidR="00966C30" w:rsidRPr="00444C84" w:rsidRDefault="00966C30" w:rsidP="00966C30">
      <w:pPr>
        <w:pStyle w:val="Style9"/>
        <w:widowControl/>
        <w:numPr>
          <w:ilvl w:val="0"/>
          <w:numId w:val="2"/>
        </w:numPr>
        <w:tabs>
          <w:tab w:val="left" w:pos="852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Концепт и значение находятся на разных уровнях описания слова: значение (сема) </w:t>
      </w:r>
      <w:r>
        <w:rPr>
          <w:rStyle w:val="FontStyle33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единица операционная, а концепт </w:t>
      </w:r>
      <w:r>
        <w:rPr>
          <w:rStyle w:val="FontStyle33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предполагаемая.</w:t>
      </w:r>
    </w:p>
    <w:p w:rsidR="00966C30" w:rsidRPr="00444C84" w:rsidRDefault="00966C30" w:rsidP="00966C30">
      <w:pPr>
        <w:pStyle w:val="Style9"/>
        <w:widowControl/>
        <w:numPr>
          <w:ilvl w:val="0"/>
          <w:numId w:val="3"/>
        </w:numPr>
        <w:tabs>
          <w:tab w:val="left" w:pos="852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В основе значения лежит логическое определение слова; в основе концепта </w:t>
      </w:r>
      <w:r>
        <w:rPr>
          <w:rStyle w:val="FontStyle33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представление о нем, предшествующее значению.</w:t>
      </w:r>
    </w:p>
    <w:p w:rsidR="00966C30" w:rsidRPr="00444C84" w:rsidRDefault="00966C30" w:rsidP="00966C30">
      <w:pPr>
        <w:pStyle w:val="Style9"/>
        <w:widowControl/>
        <w:numPr>
          <w:ilvl w:val="0"/>
          <w:numId w:val="4"/>
        </w:numPr>
        <w:tabs>
          <w:tab w:val="left" w:pos="852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Г. </w:t>
      </w:r>
      <w:proofErr w:type="spellStart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Фрегге</w:t>
      </w:r>
      <w:proofErr w:type="spellEnd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и А. Черч считают значение объемом понятия, а концепт </w:t>
      </w:r>
      <w:r>
        <w:rPr>
          <w:rStyle w:val="FontStyle33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его содержанием.</w:t>
      </w:r>
    </w:p>
    <w:p w:rsidR="00966C30" w:rsidRPr="00444C84" w:rsidRDefault="00966C30" w:rsidP="00966C30">
      <w:pPr>
        <w:pStyle w:val="Style9"/>
        <w:widowControl/>
        <w:numPr>
          <w:ilvl w:val="0"/>
          <w:numId w:val="5"/>
        </w:numPr>
        <w:tabs>
          <w:tab w:val="left" w:pos="852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Наиболее существенным для нас является то, что концепт - это, как правило, абстрактное, культурно значимое, универсальное понятие, сложное по своей структуре. В этом смысле термин "концепт" </w:t>
      </w:r>
      <w:proofErr w:type="gramStart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безусловно</w:t>
      </w:r>
      <w:proofErr w:type="gramEnd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 шире термина "значение". Значение можно рассматривать и как составной элемент концепта.</w:t>
      </w:r>
    </w:p>
    <w:p w:rsidR="00966C30" w:rsidRPr="00444C84" w:rsidRDefault="00966C30" w:rsidP="00966C30">
      <w:pPr>
        <w:pStyle w:val="Style10"/>
        <w:widowControl/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Итак, объект нашего анализа - концепты "любовь" и "красота". Так как материалом для исследования функциональной принадлежности данных понятий являются Словарь В.И. Даля и поэзия Ф. И. Тютчева, следует указать принципиальное отличие в словарном и художественном толковании языковых единиц. Толкования слов в словаре даются, как правило, в пределах узуса, на уровне логических дефиниций, и в этом смысле более актуальны как значения, а не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lastRenderedPageBreak/>
        <w:t>как концепты. В художественном сознании любое слово может быть рассмотрено в системе самых разнообразных логико-ассоциативных связей. Но преимуществом словарных статей В. И. Даля является их особая организация: понятия (в частности, "любовь" и "красота") представлены в их системных связях с другими единицами языка, исследуются их парадигматика и синтагматика, а также все их многообразные речевые употребления, характерные для современной В.И. Далю эпохи. Являясь этнически значимыми, данные понятия могут быть рассмотрены как концепты в языковой картине мира 19-го века.</w:t>
      </w:r>
    </w:p>
    <w:p w:rsidR="00966C30" w:rsidRPr="00444C84" w:rsidRDefault="00966C30" w:rsidP="00966C30">
      <w:pPr>
        <w:pStyle w:val="Style10"/>
        <w:widowControl/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Поэзия Ф. И. Тютчева, принадлежащая к тому же историческому периоду, не могла 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впитать в себя общеупотребимых значений концептов "любовь" и "красота". Сравним толкование концепта "лю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бовь"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у В. И. Даля и Ф.И. Тютчева.</w:t>
      </w:r>
    </w:p>
    <w:p w:rsidR="00966C30" w:rsidRPr="00444C84" w:rsidRDefault="00966C30" w:rsidP="00966C30">
      <w:pPr>
        <w:pStyle w:val="Style12"/>
        <w:widowControl/>
        <w:spacing w:line="360" w:lineRule="auto"/>
        <w:ind w:firstLine="567"/>
        <w:jc w:val="both"/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</w:pPr>
      <w:proofErr w:type="gramStart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В словаре В. И. Даля: </w:t>
      </w:r>
      <w:r w:rsidRPr="00444C84">
        <w:rPr>
          <w:rStyle w:val="FontStyle33"/>
          <w:rFonts w:ascii="Times New Roman" w:hAnsi="Times New Roman" w:cs="Times New Roman"/>
          <w:sz w:val="26"/>
          <w:szCs w:val="26"/>
        </w:rPr>
        <w:t xml:space="preserve">любовь (любить) </w:t>
      </w:r>
      <w:proofErr w:type="spellStart"/>
      <w:r w:rsidRPr="00444C84">
        <w:rPr>
          <w:rStyle w:val="FontStyle33"/>
          <w:rFonts w:ascii="Times New Roman" w:hAnsi="Times New Roman" w:cs="Times New Roman"/>
          <w:sz w:val="26"/>
          <w:szCs w:val="26"/>
        </w:rPr>
        <w:t>любливать</w:t>
      </w:r>
      <w:proofErr w:type="spellEnd"/>
      <w:r w:rsidRPr="00444C84">
        <w:rPr>
          <w:rStyle w:val="FontStyle33"/>
          <w:rFonts w:ascii="Times New Roman" w:hAnsi="Times New Roman" w:cs="Times New Roman"/>
          <w:sz w:val="26"/>
          <w:szCs w:val="26"/>
        </w:rPr>
        <w:t xml:space="preserve"> кого-что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: </w:t>
      </w:r>
      <w:r w:rsidRPr="00444C84">
        <w:rPr>
          <w:rStyle w:val="FontStyle26"/>
          <w:rFonts w:ascii="Times New Roman" w:hAnsi="Times New Roman" w:cs="Times New Roman"/>
          <w:spacing w:val="0"/>
          <w:sz w:val="26"/>
          <w:szCs w:val="26"/>
        </w:rPr>
        <w:t xml:space="preserve">чувствовать к кому (чему-либо) сильную привязанность, </w:t>
      </w:r>
      <w:proofErr w:type="spellStart"/>
      <w:r w:rsidRPr="00444C84">
        <w:rPr>
          <w:rStyle w:val="FontStyle26"/>
          <w:rFonts w:ascii="Times New Roman" w:hAnsi="Times New Roman" w:cs="Times New Roman"/>
          <w:spacing w:val="0"/>
          <w:sz w:val="26"/>
          <w:szCs w:val="26"/>
        </w:rPr>
        <w:t>начиная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от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склонности до 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страсти; сильное желание, хотение; избрание и предпочтение кого (чего-либо) по воле (волею) </w:t>
      </w:r>
      <w:r>
        <w:rPr>
          <w:rStyle w:val="FontStyle27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 не рассудком; иногда вовсе безотчетно и безрассудно.</w:t>
      </w:r>
      <w:proofErr w:type="gramEnd"/>
    </w:p>
    <w:p w:rsidR="00966C30" w:rsidRPr="00444C84" w:rsidRDefault="00966C30" w:rsidP="00966C30">
      <w:pPr>
        <w:pStyle w:val="Style4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У Ф. И. Тютчева понятие "любовь" в значении </w:t>
      </w:r>
      <w:r w:rsidRPr="00444C84">
        <w:rPr>
          <w:rStyle w:val="FontStyle28"/>
          <w:rFonts w:ascii="Times New Roman" w:hAnsi="Times New Roman" w:cs="Times New Roman"/>
          <w:sz w:val="26"/>
          <w:szCs w:val="26"/>
        </w:rPr>
        <w:t>"привязанность, направленность на объект (субъект)"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представлено в диапазоне, указанном В. И. Далем: от простой склонности до одержимости, страсти. Любовь в значении </w:t>
      </w:r>
      <w:r w:rsidRPr="00444C84">
        <w:rPr>
          <w:rStyle w:val="FontStyle28"/>
          <w:rFonts w:ascii="Times New Roman" w:hAnsi="Times New Roman" w:cs="Times New Roman"/>
          <w:sz w:val="26"/>
          <w:szCs w:val="26"/>
        </w:rPr>
        <w:t>"устремленность на объект"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встречаем в стихотворениях "Весенняя гроза" ("Люблю грозу в начале мая..."), "Осенней позднею порою" ("осенней позднею порою люблю я Царскосельский сад..."), "Я лютеран люблю богослуженье..." и т.д. Важно отметить, что в данных контекстах улавливается импликативная (причинно-следственная) взаимосвязь концептов "любовь" и "красота": в первых двух стихотворениях важна любовь к внешней красоте (грозы и сада); в последнем контексте </w:t>
      </w:r>
      <w:r>
        <w:rPr>
          <w:rStyle w:val="FontStyle28"/>
          <w:rFonts w:ascii="Times New Roman" w:hAnsi="Times New Roman" w:cs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любовь к красоте внутренней (имеется в виду глубокий религиозно-философский смысл совершаемого лютеранами обряда).</w:t>
      </w:r>
    </w:p>
    <w:p w:rsidR="00966C30" w:rsidRPr="00444C84" w:rsidRDefault="00966C30" w:rsidP="00966C30">
      <w:pPr>
        <w:pStyle w:val="Style4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Любовь в значении "устремленность на субъект" имеет у Ф.И. Тютчева самые разнообразные варианты трактовки: от платонической любви (например, стихотворение "К Н."), до любви - страсти, любви - самоубийства, самоуничтожения, "злой жизни" ("О, как убийственно мы любим...", "Предопределение", "Близнецы", "Ты любишь, ты притворствовать умеешь...").</w:t>
      </w:r>
      <w:proofErr w:type="gramEnd"/>
    </w:p>
    <w:p w:rsidR="00966C30" w:rsidRPr="00444C84" w:rsidRDefault="00966C30" w:rsidP="00966C30">
      <w:pPr>
        <w:pStyle w:val="Style4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lastRenderedPageBreak/>
        <w:t xml:space="preserve">В художественном сознании Ф.И. Тютчева одно и то же слово может использоваться в противоположных значениях: страсть </w:t>
      </w:r>
      <w:r>
        <w:rPr>
          <w:rStyle w:val="FontStyle28"/>
          <w:rFonts w:ascii="Times New Roman" w:hAnsi="Times New Roman" w:cs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это и невинное, возвышенное чувство, и плотское влечение ("Твой милый взор, невинной страсти полный..."). Многозначность и художественная емкость поэтического слова является главной отличительной чертой толкования понятий "Любовь" и "Красота" у Тютчева.</w:t>
      </w:r>
    </w:p>
    <w:p w:rsidR="00966C30" w:rsidRPr="00444C84" w:rsidRDefault="00966C30" w:rsidP="00966C30">
      <w:pPr>
        <w:pStyle w:val="Style15"/>
        <w:widowControl/>
        <w:spacing w:line="360" w:lineRule="auto"/>
        <w:ind w:right="16"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Многие лингвисты, вслед за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Ю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.С. Степановым, выделяют в структуре концептов основное (базисное) и периферийные (окказиональные) значения. </w:t>
      </w:r>
      <w:proofErr w:type="gramStart"/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У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Тютчева те толкования любви, которые находятся на периферии основного значения, связаны с античной греческой философией, в частности, с милетской и ионийской школами натурфилософов, а также с учением Платона о божественном Эросе и его сублимации.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Здесь понятие "Любовь" трактуется как одухотворяющая сила природы, божественная сила духовного восхождения, мировая душа. Религиозно-философское понимание любви мы находим и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в словаре В.И.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Даля в связи с понятием "Любомудрие": мудрость, жизненная философия; понимание назначения человека и долга его, понимание слияния истины с любовью. </w:t>
      </w: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Отличительной чертой</w:t>
      </w:r>
      <w:r w:rsidR="00DE11CD" w:rsidRPr="00DE11CD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толкования любви у Даля является употребление им в качестве номинаций понятия "Любовь" слов, ныне устаревших и не употребляемых даже Ф.И. Тютчевым: это фонетические архаизмы </w:t>
      </w:r>
      <w:r w:rsidRPr="00444C84">
        <w:rPr>
          <w:rStyle w:val="FontStyle31"/>
          <w:rFonts w:ascii="Times New Roman" w:hAnsi="Times New Roman" w:cs="Times New Roman"/>
          <w:sz w:val="26"/>
          <w:szCs w:val="26"/>
        </w:rPr>
        <w:t xml:space="preserve">(любиться,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то есть</w:t>
      </w:r>
      <w:r>
        <w:rPr>
          <w:rStyle w:val="FontStyle28"/>
          <w:rFonts w:ascii="Times New Roman" w:hAnsi="Times New Roman"/>
          <w:b w:val="0"/>
          <w:sz w:val="26"/>
          <w:szCs w:val="26"/>
        </w:rPr>
        <w:t xml:space="preserve">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любить друг друга; </w:t>
      </w:r>
      <w:proofErr w:type="spellStart"/>
      <w:r w:rsidRPr="00444C84">
        <w:rPr>
          <w:rStyle w:val="FontStyle30"/>
          <w:rFonts w:ascii="Times New Roman" w:hAnsi="Times New Roman" w:cs="Times New Roman"/>
          <w:sz w:val="26"/>
          <w:szCs w:val="26"/>
        </w:rPr>
        <w:t>любление</w:t>
      </w:r>
      <w:proofErr w:type="spellEnd"/>
      <w:r w:rsidRPr="00444C84">
        <w:rPr>
          <w:rStyle w:val="FontStyle30"/>
          <w:rFonts w:ascii="Times New Roman" w:hAnsi="Times New Roman" w:cs="Times New Roman"/>
          <w:sz w:val="26"/>
          <w:szCs w:val="26"/>
        </w:rPr>
        <w:t xml:space="preserve">,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то есть любовь; </w:t>
      </w:r>
      <w:proofErr w:type="spellStart"/>
      <w:r w:rsidRPr="00444C84">
        <w:rPr>
          <w:rStyle w:val="FontStyle30"/>
          <w:rFonts w:ascii="Times New Roman" w:hAnsi="Times New Roman" w:cs="Times New Roman"/>
          <w:sz w:val="26"/>
          <w:szCs w:val="26"/>
        </w:rPr>
        <w:t>любительный</w:t>
      </w:r>
      <w:proofErr w:type="spellEnd"/>
      <w:r w:rsidRPr="00444C84">
        <w:rPr>
          <w:rStyle w:val="FontStyle30"/>
          <w:rFonts w:ascii="Times New Roman" w:hAnsi="Times New Roman" w:cs="Times New Roman"/>
          <w:sz w:val="26"/>
          <w:szCs w:val="26"/>
        </w:rPr>
        <w:t xml:space="preserve">,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то есть приятельский и т.д.) и архаизмы лексические </w:t>
      </w:r>
      <w:r w:rsidRPr="00444C84">
        <w:rPr>
          <w:rStyle w:val="FontStyle31"/>
          <w:rFonts w:ascii="Times New Roman" w:hAnsi="Times New Roman" w:cs="Times New Roman"/>
          <w:sz w:val="26"/>
          <w:szCs w:val="26"/>
        </w:rPr>
        <w:t xml:space="preserve">(любовный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в значении "дружеский, согласный, мирный").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Следует также отметить, что семантическое поле "Любовь" в словаре В.И. Даля большей частью состоит из слов с семантикой действия как взаимного влечения полов. У Ф.И. Тютчева толкования любви более разнообразны и разноплановы.</w:t>
      </w:r>
    </w:p>
    <w:p w:rsidR="00966C30" w:rsidRPr="00444C84" w:rsidRDefault="00966C30" w:rsidP="00966C30">
      <w:pPr>
        <w:pStyle w:val="Style17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Теперь сопоставим толкования понятия "Красота"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у Ф.И.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Тютчев и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В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.И. Даля. Как и в случае с концептом "Любовь", эталонное, базисное значение концепта "Красота"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у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Тютчева и Даля совпадают: "свойство прекрасного, отвлеченное понятие красивого, изящного".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У В.И.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Даля красота по преимуществу понимается как внешняя привлекательность, о чем можно судить по приводимым им в Словаре контекстам: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1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. Красота лица, пригожество.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Красота слова, изящество выражения.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Красота приглядится, а ум впредь пригодится (посл.). </w:t>
      </w: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Этим значением понимание красоты в Словаре Дале практически исчерпывается, если не учитывать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приведенного в статье о красоте омографа "красота" -, устаревшего в своем значении и фонетическом облике, 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восприниимаемого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ныне как историзм в связи с утратой объекта для 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значенияобозначения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, ушедшего вместе с эпохой (красота </w:t>
      </w:r>
      <w:r>
        <w:rPr>
          <w:rStyle w:val="FontStyle28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род венца из лент и цветов, который ставился на девичнике перед невестой;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ленты эти она раздает подругам, которые в песнях оплакивают девичью красоту).</w:t>
      </w:r>
    </w:p>
    <w:p w:rsidR="00966C30" w:rsidRPr="00444C84" w:rsidRDefault="00966C30" w:rsidP="00966C30">
      <w:pPr>
        <w:pStyle w:val="Style17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У Ф.И. Тютчева можно выделить четыре основных направления,</w:t>
      </w:r>
    </w:p>
    <w:p w:rsidR="00966C30" w:rsidRPr="00444C84" w:rsidRDefault="00966C30" w:rsidP="00966C30">
      <w:pPr>
        <w:pStyle w:val="Style18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по которым реализуется значение концепта "Красота": </w:t>
      </w:r>
    </w:p>
    <w:p w:rsidR="00966C30" w:rsidRPr="00444C84" w:rsidRDefault="00966C30" w:rsidP="00966C30">
      <w:pPr>
        <w:pStyle w:val="Style18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>1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. Внешняя красота, лишенная внутреннего содержания </w:t>
      </w: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("И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счастья </w:t>
      </w: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нету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в вас, бездушные картины, Вы мертвы, и от вас дух жизни улетел...");</w:t>
      </w:r>
    </w:p>
    <w:p w:rsidR="00966C30" w:rsidRPr="00444C84" w:rsidRDefault="00966C30" w:rsidP="00966C30">
      <w:pPr>
        <w:pStyle w:val="Style13"/>
        <w:widowControl/>
        <w:numPr>
          <w:ilvl w:val="0"/>
          <w:numId w:val="6"/>
        </w:numPr>
        <w:tabs>
          <w:tab w:val="left" w:pos="1008"/>
        </w:tabs>
        <w:spacing w:line="360" w:lineRule="auto"/>
        <w:ind w:firstLine="567"/>
        <w:jc w:val="both"/>
        <w:rPr>
          <w:rStyle w:val="FontStyle24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Внутренняя красота, проявленная внешне ("Восток белел.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Ладья катилась...", "Чародейкою зимою..." и т.д.);</w:t>
      </w:r>
      <w:proofErr w:type="gramEnd"/>
    </w:p>
    <w:p w:rsidR="00966C30" w:rsidRPr="00444C84" w:rsidRDefault="00966C30" w:rsidP="00966C30">
      <w:pPr>
        <w:pStyle w:val="Style13"/>
        <w:widowControl/>
        <w:numPr>
          <w:ilvl w:val="0"/>
          <w:numId w:val="7"/>
        </w:numPr>
        <w:tabs>
          <w:tab w:val="left" w:pos="1008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Прекрасное</w:t>
      </w:r>
      <w:proofErr w:type="gram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, скрытое в безобразном ("Осенний вечер", "Обвеян вещею дремотой...");</w:t>
      </w:r>
    </w:p>
    <w:p w:rsidR="00966C30" w:rsidRPr="00444C84" w:rsidRDefault="00966C30" w:rsidP="00966C30">
      <w:pPr>
        <w:pStyle w:val="Style13"/>
        <w:widowControl/>
        <w:tabs>
          <w:tab w:val="left" w:pos="1008"/>
        </w:tabs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4.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ab/>
        <w:t xml:space="preserve">Красота </w:t>
      </w:r>
      <w:r>
        <w:rPr>
          <w:rStyle w:val="FontStyle28"/>
          <w:rFonts w:ascii="Times New Roman" w:hAnsi="Times New Roman" w:cs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прекрасный образ, персонифицированные образы красоты ("Рим ночью", "Душа моя </w:t>
      </w:r>
      <w:r>
        <w:rPr>
          <w:rStyle w:val="FontStyle28"/>
          <w:rFonts w:ascii="Times New Roman" w:hAnsi="Times New Roman" w:cs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Элизиум теней", "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Саконтала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" и т.д.).</w:t>
      </w:r>
    </w:p>
    <w:p w:rsidR="00966C30" w:rsidRPr="00444C84" w:rsidRDefault="00966C30" w:rsidP="00966C30">
      <w:pPr>
        <w:pStyle w:val="Style17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Что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касается внешних способов выражения понятия "Красота", то у 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В.И.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Даля его толкование дается под общей рубрикой "Краса" - </w:t>
      </w:r>
      <w:r w:rsidRPr="00444C84">
        <w:rPr>
          <w:rStyle w:val="FontStyle24"/>
          <w:rFonts w:ascii="Times New Roman" w:hAnsi="Times New Roman" w:cs="Times New Roman"/>
          <w:b w:val="0"/>
          <w:sz w:val="26"/>
          <w:szCs w:val="26"/>
        </w:rPr>
        <w:t xml:space="preserve">слова,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ныне устаревшего и являющегося фонетическим архаизмом; также? как и приведенные В.И. Далем слова "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красовитушка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", "краля", "красен". Встречаются здесь и лексические архаизмы 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(красный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в значении красивый), и историзмы 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>(</w:t>
      </w:r>
      <w:proofErr w:type="spellStart"/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>красовуль</w:t>
      </w:r>
      <w:proofErr w:type="spellEnd"/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, </w:t>
      </w:r>
      <w:proofErr w:type="spellStart"/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>красоуля</w:t>
      </w:r>
      <w:proofErr w:type="spellEnd"/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 </w:t>
      </w:r>
      <w:r>
        <w:rPr>
          <w:rStyle w:val="FontStyle27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монастырская чашка), и омонимы </w:t>
      </w:r>
      <w:r w:rsidRPr="00444C84">
        <w:rPr>
          <w:rStyle w:val="FontStyle27"/>
          <w:rFonts w:ascii="Times New Roman" w:hAnsi="Times New Roman" w:cs="Times New Roman"/>
          <w:b w:val="0"/>
          <w:spacing w:val="0"/>
          <w:sz w:val="26"/>
          <w:szCs w:val="26"/>
        </w:rPr>
        <w:t xml:space="preserve">(красен </w:t>
      </w:r>
      <w:r>
        <w:rPr>
          <w:rStyle w:val="FontStyle28"/>
          <w:rFonts w:ascii="Times New Roman" w:hAnsi="Times New Roman"/>
          <w:b w:val="0"/>
          <w:sz w:val="26"/>
          <w:szCs w:val="26"/>
        </w:rPr>
        <w:t>-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красавец, здоровяк и начало порчи хвойного дерева, краснота).</w:t>
      </w:r>
    </w:p>
    <w:p w:rsidR="00966C30" w:rsidRPr="00444C84" w:rsidRDefault="00966C30" w:rsidP="00966C30">
      <w:pPr>
        <w:pStyle w:val="Style15"/>
        <w:widowControl/>
        <w:spacing w:line="360" w:lineRule="auto"/>
        <w:ind w:right="31"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На основании проведенных наблюдений можно сделать следующие выводы: </w:t>
      </w:r>
    </w:p>
    <w:p w:rsidR="00966C30" w:rsidRPr="00444C84" w:rsidRDefault="00966C30" w:rsidP="00966C30">
      <w:pPr>
        <w:pStyle w:val="Style15"/>
        <w:widowControl/>
        <w:spacing w:line="360" w:lineRule="auto"/>
        <w:ind w:right="31"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1. Толкования концептов "Любовь" и "Красота", приведенные в "Словаре живого великорусского языка" </w:t>
      </w:r>
      <w:r w:rsidRPr="00444C84">
        <w:rPr>
          <w:rStyle w:val="FontStyle36"/>
          <w:rFonts w:ascii="Times New Roman" w:hAnsi="Times New Roman" w:cs="Times New Roman"/>
          <w:b w:val="0"/>
          <w:spacing w:val="0"/>
          <w:sz w:val="26"/>
          <w:szCs w:val="26"/>
        </w:rPr>
        <w:t>В.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И. Даля характеризуют языковое сознание его эпохи, не теряя при этом своей общечеловеческой значимости.</w:t>
      </w:r>
    </w:p>
    <w:p w:rsidR="00966C30" w:rsidRPr="00444C84" w:rsidRDefault="00966C30" w:rsidP="00966C30">
      <w:pPr>
        <w:pStyle w:val="Style3"/>
        <w:widowControl/>
        <w:spacing w:line="360" w:lineRule="auto"/>
        <w:ind w:firstLine="567"/>
        <w:jc w:val="both"/>
        <w:rPr>
          <w:rStyle w:val="FontStyle28"/>
          <w:rFonts w:ascii="Times New Roman" w:hAnsi="Times New Roman" w:cs="Times New Roman"/>
          <w:b w:val="0"/>
          <w:sz w:val="26"/>
          <w:szCs w:val="26"/>
        </w:rPr>
      </w:pPr>
      <w:r w:rsidRPr="00444C84">
        <w:rPr>
          <w:rStyle w:val="FontStyle3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Несмотря на то, что все окказиональные употребления понятий "Любовь" и "Красота" в поэзии Ф.И. Тютчева базируются на их общеупотребимых толкованиях, поле любви и красоты в 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тютчевском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художественном мировоззрении значительно расширяется. Понятия "Любовь" и "Красота" в лирике поэта относятся не только к универсальной и 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социоэтнической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 xml:space="preserve"> языковой картине мира, но и являются составными элементами авторского </w:t>
      </w:r>
      <w:proofErr w:type="spellStart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идиостиля</w:t>
      </w:r>
      <w:proofErr w:type="spellEnd"/>
      <w:r w:rsidRPr="00444C84">
        <w:rPr>
          <w:rStyle w:val="FontStyle28"/>
          <w:rFonts w:ascii="Times New Roman" w:hAnsi="Times New Roman" w:cs="Times New Roman"/>
          <w:b w:val="0"/>
          <w:sz w:val="26"/>
          <w:szCs w:val="26"/>
        </w:rPr>
        <w:t>.</w:t>
      </w:r>
      <w:bookmarkStart w:id="0" w:name="_GoBack"/>
      <w:bookmarkEnd w:id="0"/>
    </w:p>
    <w:sectPr w:rsidR="00966C30" w:rsidRPr="0044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307"/>
    <w:multiLevelType w:val="singleLevel"/>
    <w:tmpl w:val="B162927E"/>
    <w:lvl w:ilvl="0">
      <w:start w:val="2"/>
      <w:numFmt w:val="decimal"/>
      <w:lvlText w:val="%1."/>
      <w:legacy w:legacy="1" w:legacySpace="0" w:legacyIndent="304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55E15F4D"/>
    <w:multiLevelType w:val="singleLevel"/>
    <w:tmpl w:val="3028BC56"/>
    <w:lvl w:ilvl="0">
      <w:start w:val="3"/>
      <w:numFmt w:val="decimal"/>
      <w:lvlText w:val="%1."/>
      <w:legacy w:legacy="1" w:legacySpace="0" w:legacyIndent="299"/>
      <w:lvlJc w:val="left"/>
      <w:rPr>
        <w:rFonts w:ascii="Times New Roman" w:eastAsia="Arial Unicode MS" w:hAnsi="Times New Roman" w:cs="Times New Roman" w:hint="default"/>
      </w:rPr>
    </w:lvl>
  </w:abstractNum>
  <w:abstractNum w:abstractNumId="2">
    <w:nsid w:val="78B038E5"/>
    <w:multiLevelType w:val="hybridMultilevel"/>
    <w:tmpl w:val="E51CF8A8"/>
    <w:lvl w:ilvl="0" w:tplc="E9D65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07"/>
        <w:lvlJc w:val="left"/>
        <w:rPr>
          <w:rFonts w:ascii="Times New Roman" w:eastAsia="Arial Unicode MS" w:hAnsi="Times New Roman" w:cs="Times New Roman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11"/>
        <w:lvlJc w:val="left"/>
        <w:rPr>
          <w:rFonts w:ascii="Times New Roman" w:eastAsia="Arial Unicode MS" w:hAnsi="Times New Roman" w:cs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23"/>
        <w:lvlJc w:val="left"/>
        <w:rPr>
          <w:rFonts w:ascii="Times New Roman" w:eastAsia="Arial Unicode MS" w:hAnsi="Times New Roman" w:cs="Times New Roman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30"/>
    <w:rsid w:val="002B7783"/>
    <w:rsid w:val="00966C30"/>
    <w:rsid w:val="00BD6C5E"/>
    <w:rsid w:val="00D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966C30"/>
    <w:rPr>
      <w:rFonts w:ascii="Segoe UI" w:hAnsi="Segoe UI" w:cs="Segoe UI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66C30"/>
    <w:pPr>
      <w:widowControl w:val="0"/>
      <w:autoSpaceDE w:val="0"/>
      <w:autoSpaceDN w:val="0"/>
      <w:adjustRightInd w:val="0"/>
      <w:spacing w:after="0" w:line="323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6C30"/>
    <w:pPr>
      <w:widowControl w:val="0"/>
      <w:autoSpaceDE w:val="0"/>
      <w:autoSpaceDN w:val="0"/>
      <w:adjustRightInd w:val="0"/>
      <w:spacing w:after="0" w:line="324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6C3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66C30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966C30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66C30"/>
    <w:rPr>
      <w:rFonts w:ascii="Arial" w:hAnsi="Arial" w:cs="Arial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966C30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66C30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66C30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66C30"/>
    <w:rPr>
      <w:rFonts w:ascii="Franklin Gothic Medium" w:hAnsi="Franklin Gothic Medium" w:cs="Franklin Gothic Medium"/>
      <w:b/>
      <w:bCs/>
      <w:spacing w:val="-10"/>
      <w:sz w:val="20"/>
      <w:szCs w:val="20"/>
    </w:rPr>
  </w:style>
  <w:style w:type="paragraph" w:customStyle="1" w:styleId="Style10">
    <w:name w:val="Style10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1" w:lineRule="exact"/>
      <w:ind w:firstLine="71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66C30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966C30"/>
    <w:rPr>
      <w:rFonts w:ascii="Bookman Old Style" w:hAnsi="Bookman Old Style" w:cs="Bookman Old Style"/>
      <w:b/>
      <w:bCs/>
      <w:sz w:val="42"/>
      <w:szCs w:val="42"/>
    </w:rPr>
  </w:style>
  <w:style w:type="paragraph" w:customStyle="1" w:styleId="Style12">
    <w:name w:val="Style12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66C30"/>
    <w:rPr>
      <w:rFonts w:ascii="Microsoft Sans Serif" w:hAnsi="Microsoft Sans Serif" w:cs="Microsoft Sans Serif"/>
      <w:sz w:val="22"/>
      <w:szCs w:val="22"/>
    </w:rPr>
  </w:style>
  <w:style w:type="character" w:customStyle="1" w:styleId="FontStyle31">
    <w:name w:val="Font Style31"/>
    <w:basedOn w:val="a0"/>
    <w:uiPriority w:val="99"/>
    <w:rsid w:val="00966C30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uiPriority w:val="99"/>
    <w:rsid w:val="00966C30"/>
    <w:rPr>
      <w:rFonts w:ascii="Candara" w:hAnsi="Candara" w:cs="Candara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966C30"/>
    <w:rPr>
      <w:rFonts w:ascii="Candara" w:hAnsi="Candara" w:cs="Candara"/>
      <w:b/>
      <w:bCs/>
      <w:spacing w:val="-10"/>
      <w:sz w:val="22"/>
      <w:szCs w:val="22"/>
    </w:rPr>
  </w:style>
  <w:style w:type="paragraph" w:customStyle="1" w:styleId="Style15">
    <w:name w:val="Style15"/>
    <w:basedOn w:val="a"/>
    <w:uiPriority w:val="99"/>
    <w:rsid w:val="00966C30"/>
    <w:pPr>
      <w:widowControl w:val="0"/>
      <w:autoSpaceDE w:val="0"/>
      <w:autoSpaceDN w:val="0"/>
      <w:adjustRightInd w:val="0"/>
      <w:spacing w:after="0" w:line="319" w:lineRule="exact"/>
      <w:ind w:firstLine="349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6C30"/>
    <w:pPr>
      <w:widowControl w:val="0"/>
      <w:autoSpaceDE w:val="0"/>
      <w:autoSpaceDN w:val="0"/>
      <w:adjustRightInd w:val="0"/>
      <w:spacing w:after="0" w:line="292" w:lineRule="exact"/>
      <w:ind w:hanging="152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966C30"/>
    <w:rPr>
      <w:rFonts w:ascii="Segoe UI" w:hAnsi="Segoe UI" w:cs="Segoe UI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66C30"/>
    <w:pPr>
      <w:widowControl w:val="0"/>
      <w:autoSpaceDE w:val="0"/>
      <w:autoSpaceDN w:val="0"/>
      <w:adjustRightInd w:val="0"/>
      <w:spacing w:after="0" w:line="323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6C30"/>
    <w:pPr>
      <w:widowControl w:val="0"/>
      <w:autoSpaceDE w:val="0"/>
      <w:autoSpaceDN w:val="0"/>
      <w:adjustRightInd w:val="0"/>
      <w:spacing w:after="0" w:line="324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6C3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66C30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966C30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66C30"/>
    <w:rPr>
      <w:rFonts w:ascii="Arial" w:hAnsi="Arial" w:cs="Arial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966C30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66C30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66C30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66C30"/>
    <w:rPr>
      <w:rFonts w:ascii="Franklin Gothic Medium" w:hAnsi="Franklin Gothic Medium" w:cs="Franklin Gothic Medium"/>
      <w:b/>
      <w:bCs/>
      <w:spacing w:val="-10"/>
      <w:sz w:val="20"/>
      <w:szCs w:val="20"/>
    </w:rPr>
  </w:style>
  <w:style w:type="paragraph" w:customStyle="1" w:styleId="Style10">
    <w:name w:val="Style10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1" w:lineRule="exact"/>
      <w:ind w:firstLine="71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66C30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966C30"/>
    <w:rPr>
      <w:rFonts w:ascii="Bookman Old Style" w:hAnsi="Bookman Old Style" w:cs="Bookman Old Style"/>
      <w:b/>
      <w:bCs/>
      <w:sz w:val="42"/>
      <w:szCs w:val="42"/>
    </w:rPr>
  </w:style>
  <w:style w:type="paragraph" w:customStyle="1" w:styleId="Style12">
    <w:name w:val="Style12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66C30"/>
    <w:rPr>
      <w:rFonts w:ascii="Microsoft Sans Serif" w:hAnsi="Microsoft Sans Serif" w:cs="Microsoft Sans Serif"/>
      <w:sz w:val="22"/>
      <w:szCs w:val="22"/>
    </w:rPr>
  </w:style>
  <w:style w:type="character" w:customStyle="1" w:styleId="FontStyle31">
    <w:name w:val="Font Style31"/>
    <w:basedOn w:val="a0"/>
    <w:uiPriority w:val="99"/>
    <w:rsid w:val="00966C30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uiPriority w:val="99"/>
    <w:rsid w:val="00966C30"/>
    <w:rPr>
      <w:rFonts w:ascii="Candara" w:hAnsi="Candara" w:cs="Candara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966C30"/>
    <w:rPr>
      <w:rFonts w:ascii="Candara" w:hAnsi="Candara" w:cs="Candara"/>
      <w:b/>
      <w:bCs/>
      <w:spacing w:val="-10"/>
      <w:sz w:val="22"/>
      <w:szCs w:val="22"/>
    </w:rPr>
  </w:style>
  <w:style w:type="paragraph" w:customStyle="1" w:styleId="Style15">
    <w:name w:val="Style15"/>
    <w:basedOn w:val="a"/>
    <w:uiPriority w:val="99"/>
    <w:rsid w:val="00966C30"/>
    <w:pPr>
      <w:widowControl w:val="0"/>
      <w:autoSpaceDE w:val="0"/>
      <w:autoSpaceDN w:val="0"/>
      <w:adjustRightInd w:val="0"/>
      <w:spacing w:after="0" w:line="319" w:lineRule="exact"/>
      <w:ind w:firstLine="349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6C3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6C30"/>
    <w:pPr>
      <w:widowControl w:val="0"/>
      <w:autoSpaceDE w:val="0"/>
      <w:autoSpaceDN w:val="0"/>
      <w:adjustRightInd w:val="0"/>
      <w:spacing w:after="0" w:line="292" w:lineRule="exact"/>
      <w:ind w:hanging="152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Konstantin72</dc:creator>
  <cp:lastModifiedBy>Konstantin72</cp:lastModifiedBy>
  <cp:revision>3</cp:revision>
  <dcterms:created xsi:type="dcterms:W3CDTF">2013-10-14T16:25:00Z</dcterms:created>
  <dcterms:modified xsi:type="dcterms:W3CDTF">2013-10-14T16:28:00Z</dcterms:modified>
</cp:coreProperties>
</file>